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November 16 Sermon - Pastor Keith Moore</w:t>
        <w:br w:type="textWrapping"/>
        <w:t xml:space="preserve">Series: A New Day for Our Church Part 2</w:t>
      </w:r>
    </w:p>
    <w:p w:rsidR="00000000" w:rsidDel="00000000" w:rsidP="00000000" w:rsidRDefault="00000000" w:rsidRPr="00000000" w14:paraId="00000002">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Sermon: What Do These Stones Mean?</w:t>
      </w:r>
    </w:p>
    <w:p w:rsidR="00000000" w:rsidDel="00000000" w:rsidP="00000000" w:rsidRDefault="00000000" w:rsidRPr="00000000" w14:paraId="00000003">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Focus Passage: Joshua 4:1-8</w:t>
      </w:r>
    </w:p>
    <w:p w:rsidR="00000000" w:rsidDel="00000000" w:rsidP="00000000" w:rsidRDefault="00000000" w:rsidRPr="00000000" w14:paraId="00000004">
      <w:pPr>
        <w:pStyle w:val="Heading2"/>
        <w:keepNext w:val="0"/>
        <w:keepLines w:val="0"/>
        <w:spacing w:after="80" w:lineRule="auto"/>
        <w:rPr>
          <w:sz w:val="24"/>
          <w:szCs w:val="24"/>
        </w:rPr>
      </w:pPr>
      <w:bookmarkStart w:colFirst="0" w:colLast="0" w:name="_h06y8tvfjz97" w:id="0"/>
      <w:bookmarkEnd w:id="0"/>
      <w:r w:rsidDel="00000000" w:rsidR="00000000" w:rsidRPr="00000000">
        <w:rPr>
          <w:b w:val="1"/>
          <w:bCs w:val="1"/>
          <w:sz w:val="24"/>
          <w:szCs w:val="24"/>
          <w:rtl w:val="0"/>
        </w:rPr>
        <w:t xml:space="preserve">Icebreaker: </w:t>
      </w:r>
      <w:r w:rsidDel="00000000" w:rsidR="00000000" w:rsidRPr="00000000">
        <w:rPr>
          <w:sz w:val="24"/>
          <w:szCs w:val="24"/>
          <w:rtl w:val="0"/>
        </w:rPr>
        <w:t xml:space="preserve">What’s one “monument” or memento you keep that reminds you of an important moment in your life like a photo, a keepsake, or a special place?</w:t>
      </w:r>
    </w:p>
    <w:p w:rsidR="00000000" w:rsidDel="00000000" w:rsidP="00000000" w:rsidRDefault="00000000" w:rsidRPr="00000000" w14:paraId="00000005">
      <w:pPr>
        <w:pStyle w:val="Heading2"/>
        <w:keepNext w:val="0"/>
        <w:keepLines w:val="0"/>
        <w:spacing w:after="80" w:lineRule="auto"/>
        <w:rPr>
          <w:color w:val="ff0000"/>
          <w:sz w:val="24"/>
          <w:szCs w:val="24"/>
        </w:rPr>
      </w:pPr>
      <w:bookmarkStart w:colFirst="0" w:colLast="0" w:name="_vdqe4i58t3sf" w:id="1"/>
      <w:bookmarkEnd w:id="1"/>
      <w:r w:rsidDel="00000000" w:rsidR="00000000" w:rsidRPr="00000000">
        <w:rPr>
          <w:b w:val="1"/>
          <w:bCs w:val="1"/>
          <w:color w:val="ff0000"/>
          <w:sz w:val="24"/>
          <w:szCs w:val="24"/>
          <w:rtl w:val="0"/>
        </w:rPr>
        <w:t xml:space="preserve">Transition: </w:t>
      </w:r>
      <w:r w:rsidDel="00000000" w:rsidR="00000000" w:rsidRPr="00000000">
        <w:rPr>
          <w:color w:val="ff0000"/>
          <w:sz w:val="24"/>
          <w:szCs w:val="24"/>
          <w:rtl w:val="0"/>
        </w:rPr>
        <w:t xml:space="preserve">Pastor Keith reminded us that the memorial stones in Joshua 4 were not just historical; they were spiritual markers. Each stone represented God’s power, faithfulness, and the people’s obedience to follow Him into a new future. In the same way, our church’s new season, and even our new building, is a modern-day reminder of what God has done and what He will continue to do through His people. As we reflect on God’s faithfulness, we are also called to look forward with vision, courage, faith, perseverance, and unity.</w:t>
      </w:r>
    </w:p>
    <w:p w:rsidR="00000000" w:rsidDel="00000000" w:rsidP="00000000" w:rsidRDefault="00000000" w:rsidRPr="00000000" w14:paraId="00000006">
      <w:pPr>
        <w:pStyle w:val="Heading2"/>
        <w:keepNext w:val="0"/>
        <w:keepLines w:val="0"/>
        <w:spacing w:after="80" w:lineRule="auto"/>
        <w:rPr>
          <w:b w:val="1"/>
          <w:bCs w:val="1"/>
          <w:sz w:val="24"/>
          <w:szCs w:val="24"/>
        </w:rPr>
      </w:pPr>
      <w:bookmarkStart w:colFirst="0" w:colLast="0" w:name="_b6w0z7uwm2dy" w:id="2"/>
      <w:bookmarkEnd w:id="2"/>
      <w:r w:rsidDel="00000000" w:rsidR="00000000" w:rsidRPr="00000000">
        <w:rPr>
          <w:b w:val="1"/>
          <w:bCs w:val="1"/>
          <w:sz w:val="24"/>
          <w:szCs w:val="24"/>
          <w:rtl w:val="0"/>
        </w:rPr>
        <w:t xml:space="preserve">Discussion Questions </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tte082omlj2c" w:id="3"/>
      <w:bookmarkEnd w:id="3"/>
      <w:r w:rsidDel="00000000" w:rsidR="00000000" w:rsidRPr="00000000">
        <w:rPr>
          <w:b w:val="1"/>
          <w:bCs w:val="1"/>
          <w:color w:val="000000"/>
          <w:sz w:val="24"/>
          <w:szCs w:val="24"/>
          <w:rtl w:val="0"/>
        </w:rPr>
        <w:t xml:space="preserve">1. Read Joshua 4:1–8. Why did God tell Joshua to set up the twelve stones?</w:t>
      </w:r>
    </w:p>
    <w:p w:rsidR="00000000" w:rsidDel="00000000" w:rsidP="00000000" w:rsidRDefault="00000000" w:rsidRPr="00000000" w14:paraId="00000008">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God commanded Joshua to build a memorial so future generations would remember His faithfulness in bringing His people through the Jordan. These stones were meant to testify to God’s provision for the twelve tribes of Israel and their obedience. The stones said, “We serve a faithful God who keeps His promises.” Encourage participants to identify “stones” in their own lives that remind them of God’s provision. Cross reference: Psalm 78:4–7; Deuteronomy 6:6–9.</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th2155ysslwh" w:id="4"/>
      <w:bookmarkEnd w:id="4"/>
      <w:r w:rsidDel="00000000" w:rsidR="00000000" w:rsidRPr="00000000">
        <w:rPr>
          <w:b w:val="1"/>
          <w:bCs w:val="1"/>
          <w:color w:val="000000"/>
          <w:sz w:val="24"/>
          <w:szCs w:val="24"/>
          <w:rtl w:val="0"/>
        </w:rPr>
        <w:t xml:space="preserve">2. Pastor Keith said this building and season represent “a crossing from the past to the future.” What are some ways we can avoid getting stuck in the “wilderness” and move forward in faith?</w:t>
      </w:r>
    </w:p>
    <w:p w:rsidR="00000000" w:rsidDel="00000000" w:rsidP="00000000" w:rsidRDefault="00000000" w:rsidRPr="00000000" w14:paraId="0000000A">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Just as Israel had to leave behind old fears, traditions, and comforts, we must continue to follow God’s vision rather than clinging to what’s familiar. Discuss spiritual habits that help believers stay focused, such as prayer, obedience, and serving. </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u8cv7xtl5w20" w:id="5"/>
      <w:bookmarkEnd w:id="5"/>
      <w:r w:rsidDel="00000000" w:rsidR="00000000" w:rsidRPr="00000000">
        <w:rPr>
          <w:b w:val="1"/>
          <w:bCs w:val="1"/>
          <w:color w:val="000000"/>
          <w:sz w:val="24"/>
          <w:szCs w:val="24"/>
          <w:rtl w:val="0"/>
        </w:rPr>
        <w:t xml:space="preserve">3. The first group Pastor Keith described was “People with a Vision from God.” How can we discern God’s vision for our lives and our church today?</w:t>
      </w:r>
    </w:p>
    <w:p w:rsidR="00000000" w:rsidDel="00000000" w:rsidP="00000000" w:rsidRDefault="00000000" w:rsidRPr="00000000" w14:paraId="0000000C">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God’s vision aligns with His Word, advances His kingdom, and calls us to faith. It’s often confirmed through prayer, Scripture, and wise counsel. Encourage the group to reflect on how Dogwood’s vision “to make more and better Christ-followers who love God and love people” connects with God’s larger mission. </w:t>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xzu8sj6toim" w:id="6"/>
      <w:bookmarkEnd w:id="6"/>
      <w:r w:rsidDel="00000000" w:rsidR="00000000" w:rsidRPr="00000000">
        <w:rPr>
          <w:b w:val="1"/>
          <w:bCs w:val="1"/>
          <w:color w:val="000000"/>
          <w:sz w:val="24"/>
          <w:szCs w:val="24"/>
          <w:rtl w:val="0"/>
        </w:rPr>
        <w:t xml:space="preserve">4. Read Joshua 1:9 and Joshua 4:10–14. How does courage play a role in following God’s vision?</w:t>
      </w:r>
    </w:p>
    <w:p w:rsidR="00000000" w:rsidDel="00000000" w:rsidP="00000000" w:rsidRDefault="00000000" w:rsidRPr="00000000" w14:paraId="0000000E">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The Israelites faced deep waters and strong enemies, yet “they stood firm because the Lord their God was with them.” True courage comes from confidence in God’s presence, not the absence of problems. Discuss how courage shows up in your faith, whether through sharing Christ, trusting God with finances, or stepping into a new ministry. </w:t>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ueldjpvexkqv" w:id="7"/>
      <w:bookmarkEnd w:id="7"/>
      <w:r w:rsidDel="00000000" w:rsidR="00000000" w:rsidRPr="00000000">
        <w:rPr>
          <w:b w:val="1"/>
          <w:bCs w:val="1"/>
          <w:color w:val="000000"/>
          <w:sz w:val="24"/>
          <w:szCs w:val="24"/>
          <w:rtl w:val="0"/>
        </w:rPr>
        <w:t xml:space="preserve">5. Pastor Keith said, “They stepped into the water before it stopped running.” What does this teach us about faith in action?</w:t>
      </w:r>
    </w:p>
    <w:p w:rsidR="00000000" w:rsidDel="00000000" w:rsidP="00000000" w:rsidRDefault="00000000" w:rsidRPr="00000000" w14:paraId="00000010">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Faith often requires obedience before clarity. The priests had to step into the Jordan before God parted it. Likewise, we sometimes have to move forward on God’s Word before we see the results. Encourage testimonies about times when obedience led to unexpected blessings.</w:t>
      </w:r>
      <w:r w:rsidDel="00000000" w:rsidR="00000000" w:rsidRPr="00000000">
        <w:rPr>
          <w:i w:val="1"/>
          <w:iCs w:val="1"/>
          <w:sz w:val="24"/>
          <w:szCs w:val="24"/>
          <w:rtl w:val="0"/>
        </w:rPr>
        <w:t xml:space="preserve"> </w:t>
      </w:r>
      <w:r w:rsidDel="00000000" w:rsidR="00000000" w:rsidRPr="00000000">
        <w:rPr>
          <w:i w:val="1"/>
          <w:iCs w:val="1"/>
          <w:color w:val="ff0000"/>
          <w:sz w:val="24"/>
          <w:szCs w:val="24"/>
          <w:rtl w:val="0"/>
        </w:rPr>
        <w:t xml:space="preserve">Cross reference: Hebrews 11:1; James 2:17–22.</w:t>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siu9zi7vit1z" w:id="8"/>
      <w:bookmarkEnd w:id="8"/>
      <w:r w:rsidDel="00000000" w:rsidR="00000000" w:rsidRPr="00000000">
        <w:rPr>
          <w:b w:val="1"/>
          <w:bCs w:val="1"/>
          <w:color w:val="000000"/>
          <w:sz w:val="24"/>
          <w:szCs w:val="24"/>
          <w:rtl w:val="0"/>
        </w:rPr>
        <w:t xml:space="preserve">6. Read Philippians 1:6 and Hebrews 12:1–2. How does perseverance shape our spiritual legacy?</w:t>
      </w:r>
    </w:p>
    <w:p w:rsidR="00000000" w:rsidDel="00000000" w:rsidP="00000000" w:rsidRDefault="00000000" w:rsidRPr="00000000" w14:paraId="00000012">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Perseverance means “staying the course because His strength keeps us going.” The Israelites endured slavery, wandering, and hardship, but they finished the journey. Discuss how staying faithful through difficult seasons not only strengthens our faith but also inspires those watching us. </w:t>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copbv86fncng" w:id="9"/>
      <w:bookmarkEnd w:id="9"/>
      <w:r w:rsidDel="00000000" w:rsidR="00000000" w:rsidRPr="00000000">
        <w:rPr>
          <w:b w:val="1"/>
          <w:bCs w:val="1"/>
          <w:color w:val="000000"/>
          <w:sz w:val="24"/>
          <w:szCs w:val="24"/>
          <w:rtl w:val="0"/>
        </w:rPr>
        <w:t xml:space="preserve">7. The final point of Pastor Keith’s message was that God’s people must be </w:t>
      </w:r>
      <w:r w:rsidDel="00000000" w:rsidR="00000000" w:rsidRPr="00000000">
        <w:rPr>
          <w:b w:val="1"/>
          <w:bCs w:val="1"/>
          <w:i w:val="1"/>
          <w:iCs w:val="1"/>
          <w:color w:val="000000"/>
          <w:sz w:val="24"/>
          <w:szCs w:val="24"/>
          <w:rtl w:val="0"/>
        </w:rPr>
        <w:t xml:space="preserve">united for His purpose.</w:t>
      </w:r>
      <w:r w:rsidDel="00000000" w:rsidR="00000000" w:rsidRPr="00000000">
        <w:rPr>
          <w:b w:val="1"/>
          <w:bCs w:val="1"/>
          <w:color w:val="000000"/>
          <w:sz w:val="24"/>
          <w:szCs w:val="24"/>
          <w:rtl w:val="0"/>
        </w:rPr>
        <w:t xml:space="preserve"> What does unity look like in our church family today, and why does it matter so much?</w:t>
      </w:r>
    </w:p>
    <w:p w:rsidR="00000000" w:rsidDel="00000000" w:rsidP="00000000" w:rsidRDefault="00000000" w:rsidRPr="00000000" w14:paraId="00000014">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Unity means standing shoulder to shoulder, heart to heart, hand in hand, just as the twelve tribes did when stacking the stones. Pastor Keith said, “All serve. All pray. All give.” It’s a picture of teamwork and shared mission. Encourage ideas for fostering unity across generations and ministries. Cross reference: 1 Corinthians 1:10; Ephesians 4:2–6; John 17:20–23.</w:t>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