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2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The Shape of Marriage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2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The Shape of Marriage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bidi w:val="0"/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Icebreaker Question: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>Imagine for a second that you and your spouse had to switch roles for one week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every responsibility, every decision, every daily task. 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the first disaster that would happen?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Expect humor here </w:t>
      </w:r>
      <w:r>
        <w:rPr>
          <w:rFonts w:ascii="Avenir Next Regular" w:hAnsi="Avenir Next Regular" w:hint="default"/>
          <w:i w:val="0"/>
          <w:iCs w:val="0"/>
          <w:rtl w:val="0"/>
          <w:lang w:val="en-US"/>
        </w:rPr>
        <w:t xml:space="preserve">— </w:t>
      </w:r>
      <w:r>
        <w:rPr>
          <w:rFonts w:ascii="Avenir Next Regular" w:hAnsi="Avenir Next Regular"/>
          <w:i w:val="0"/>
          <w:iCs w:val="0"/>
          <w:rtl w:val="0"/>
          <w:lang w:val="en-US"/>
        </w:rPr>
        <w:t>let the group laugh and relax. After a few shares, transition: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Our differences aren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 mistakes. They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re part of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design. Tonight we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re looking at how husbands and wives are oriented differently on purpose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not for competition, but for completion.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If singles are present, adjust by asking: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If you had to switch roles with your roommate/parent/friend for a week, what would be the first disaster?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sz w:val="28"/>
          <w:szCs w:val="28"/>
          <w:rtl w:val="0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Scripture Focus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Read aloud together: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Genesis 2:18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24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God creates Eve as a helper fit for Adam; man called to hold fast to his wife.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Ephesians 5:22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28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Wives submit as to the Lord; husbands love as Christ loves the church.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fr-FR"/>
        </w:rPr>
        <w:t>Group Prompt: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/>
          <w:i w:val="0"/>
          <w:iCs w:val="0"/>
          <w:rtl w:val="0"/>
        </w:rPr>
        <w:t xml:space="preserve">Ask: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stands out to you about the different orientation God gives husbands and wives?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Draw out contrasts: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helper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pt-PT"/>
        </w:rPr>
        <w:t xml:space="preserve">vs.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da-DK"/>
        </w:rPr>
        <w:t>hold fast,</w:t>
      </w:r>
      <w:r>
        <w:rPr>
          <w:rFonts w:ascii="Avenir Next Regular" w:hAnsi="Avenir Next Regular" w:hint="default"/>
          <w:rtl w:val="0"/>
        </w:rPr>
        <w:t>” “</w:t>
      </w:r>
      <w:r>
        <w:rPr>
          <w:rFonts w:ascii="Avenir Next Regular" w:hAnsi="Avenir Next Regular"/>
          <w:rtl w:val="0"/>
          <w:lang w:val="en-US"/>
        </w:rPr>
        <w:t>submit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pt-PT"/>
        </w:rPr>
        <w:t xml:space="preserve">vs.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</w:rPr>
        <w:t>love.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Emphasize: These are equal in worth, distinct in calling, united in purpose.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sz w:val="28"/>
          <w:szCs w:val="28"/>
          <w:rtl w:val="0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The Wife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1"/>
        </w:rPr>
        <w:t>’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s Calling: Helper Fit for Him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A wife is called to be a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helper fit for him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 w:hint="default"/>
          <w:rtl w:val="0"/>
          <w:lang w:val="en-US"/>
        </w:rPr>
        <w:t xml:space="preserve"> — </w:t>
      </w:r>
      <w:r>
        <w:rPr>
          <w:rFonts w:ascii="Avenir Next Regular" w:hAnsi="Avenir Next Regular"/>
          <w:rtl w:val="0"/>
          <w:lang w:val="en-US"/>
        </w:rPr>
        <w:t>equal in dignity, distinct in orientation.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comes to mind when people hear the word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helper</w:t>
      </w:r>
      <w:r>
        <w:rPr>
          <w:rFonts w:ascii="Avenir Next Regular" w:hAnsi="Avenir Next Regular"/>
          <w:rtl w:val="0"/>
          <w:lang w:val="en-US"/>
        </w:rPr>
        <w:t>? How does the Bible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use of this word (often applied to God Himself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</w:rPr>
        <w:t>Ps. 54:4; Ps. 121:1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2) change that?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Why is it important to emphasize that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helper</w:t>
      </w:r>
      <w:r>
        <w:rPr>
          <w:rFonts w:ascii="Avenir Next Regular" w:hAnsi="Avenir Next Regular"/>
          <w:rtl w:val="0"/>
          <w:lang w:val="en-US"/>
        </w:rPr>
        <w:t xml:space="preserve"> is an identity, not just a task or part-time role?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does trusting Christ reshape the way a wife understands submission (Eph. 5:22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24) so that 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not weakness but worship?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singles: How could cultivating humility and service now prepare you for supporting godly leadership later?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Wives:</w:t>
      </w:r>
      <w:r>
        <w:rPr>
          <w:rFonts w:ascii="Avenir Next Regular" w:hAnsi="Avenir Next Regular"/>
          <w:rtl w:val="0"/>
          <w:lang w:val="en-US"/>
        </w:rPr>
        <w:t xml:space="preserve"> Identify one way you can encourage your husband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leadership this week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through prayer, affirmation, or partnership.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Singles:</w:t>
      </w:r>
      <w:r>
        <w:rPr>
          <w:rFonts w:ascii="Avenir Next Regular" w:hAnsi="Avenir Next Regular"/>
          <w:rtl w:val="0"/>
          <w:lang w:val="en-US"/>
        </w:rPr>
        <w:t xml:space="preserve"> Identify one way to practice the posture of helpfulness and encouragement in a friendship or ministry role.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it-IT"/>
        </w:rPr>
      </w:pPr>
      <w:r>
        <w:rPr>
          <w:rFonts w:ascii="Avenir Next Regular" w:hAnsi="Avenir Next Regular"/>
          <w:i w:val="0"/>
          <w:iCs w:val="0"/>
          <w:rtl w:val="0"/>
          <w:lang w:val="it-IT"/>
        </w:rPr>
        <w:t xml:space="preserve">Anticipate resistance: </w:t>
      </w:r>
      <w:r>
        <w:rPr>
          <w:rFonts w:ascii="Avenir Next Regular" w:hAnsi="Avenir Next Regular" w:hint="default"/>
          <w:i w:val="0"/>
          <w:iCs w:val="0"/>
          <w:rtl w:val="1"/>
          <w:lang w:val="ar-SA" w:bidi="ar-SA"/>
        </w:rPr>
        <w:t>“</w:t>
      </w:r>
      <w:r>
        <w:rPr>
          <w:rFonts w:ascii="Avenir Next Regular" w:hAnsi="Avenir Next Regular"/>
          <w:i w:val="0"/>
          <w:iCs w:val="0"/>
          <w:rtl w:val="0"/>
        </w:rPr>
        <w:t>Helper</w:t>
      </w:r>
      <w:r>
        <w:rPr>
          <w:rFonts w:ascii="Avenir Next Regular" w:hAnsi="Avenir Next Regular" w:hint="default"/>
          <w:i w:val="0"/>
          <w:iCs w:val="0"/>
          <w:rtl w:val="0"/>
        </w:rPr>
        <w:t xml:space="preserve">” </w:t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and </w:t>
      </w:r>
      <w:r>
        <w:rPr>
          <w:rFonts w:ascii="Avenir Next Regular" w:hAnsi="Avenir Next Regular" w:hint="default"/>
          <w:i w:val="0"/>
          <w:iCs w:val="0"/>
          <w:rtl w:val="1"/>
          <w:lang w:val="ar-SA" w:bidi="ar-SA"/>
        </w:rPr>
        <w:t>“</w:t>
      </w:r>
      <w:r>
        <w:rPr>
          <w:rFonts w:ascii="Avenir Next Regular" w:hAnsi="Avenir Next Regular"/>
          <w:i w:val="0"/>
          <w:iCs w:val="0"/>
          <w:rtl w:val="0"/>
          <w:lang w:val="en-US"/>
        </w:rPr>
        <w:t>submission</w:t>
      </w:r>
      <w:r>
        <w:rPr>
          <w:rFonts w:ascii="Avenir Next Regular" w:hAnsi="Avenir Next Regular" w:hint="default"/>
          <w:i w:val="0"/>
          <w:iCs w:val="0"/>
          <w:rtl w:val="0"/>
        </w:rPr>
        <w:t xml:space="preserve">” </w:t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may trigger negative associations. Gently reframe: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This is not about inferiority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Son submitted to the Father (Phil. 2:6</w:t>
      </w:r>
      <w:r>
        <w:rPr>
          <w:rFonts w:ascii="Avenir Next Regular" w:hAnsi="Avenir Next Regular" w:hint="default"/>
          <w:i w:val="1"/>
          <w:iCs w:val="1"/>
          <w:rtl w:val="0"/>
        </w:rPr>
        <w:t>–</w:t>
      </w:r>
      <w:r>
        <w:rPr>
          <w:rFonts w:ascii="Avenir Next Regular" w:hAnsi="Avenir Next Regular"/>
          <w:i w:val="1"/>
          <w:iCs w:val="1"/>
          <w:rtl w:val="0"/>
          <w:lang w:val="en-US"/>
        </w:rPr>
        <w:t>8). Biblical submission is strength under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authority.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sz w:val="28"/>
          <w:szCs w:val="28"/>
          <w:rtl w:val="0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The Husband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1"/>
        </w:rPr>
        <w:t>’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s Calling: Hold Fast and Love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A husband is called to sacrificial leadership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loving his wife as Christ loved the church.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How does the world define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headship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(e.g., domination, control)? How does Paul describe it (sacrifice, servanthood, dying to self)?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does it look like practically for a husband to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love his wife as himself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</w:rPr>
        <w:t>(Eph. 5:28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29)? Think: time, words, decisions, priorities.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does a husband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leadership either encourage or discourage his wife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trust in Christ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authority?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singles: How could you begin practicing sacrificial love now in friendships, church service, or family responsibilities?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Husbands:</w:t>
      </w:r>
      <w:r>
        <w:rPr>
          <w:rFonts w:ascii="Avenir Next Regular" w:hAnsi="Avenir Next Regular"/>
          <w:rtl w:val="0"/>
          <w:lang w:val="en-US"/>
        </w:rPr>
        <w:t xml:space="preserve"> Choose one sacrificial act this week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putting her needs above yours in time, attention, or resources.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Singles:</w:t>
      </w:r>
      <w:r>
        <w:rPr>
          <w:rFonts w:ascii="Avenir Next Regular" w:hAnsi="Avenir Next Regular"/>
          <w:rtl w:val="0"/>
          <w:lang w:val="en-US"/>
        </w:rPr>
        <w:t xml:space="preserve"> Intentionally put another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needs above your own this week as an act of Christlike love.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If conversation gets abstract, press for specifics: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does this look like on a Tuesday night after work? Or when making decisions about money or schedules?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Encourage balance: leadership is not control; it is costly love.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sz w:val="28"/>
          <w:szCs w:val="28"/>
          <w:rtl w:val="0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The Shape of Marriage Together (7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Marriage takes shape through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design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equal in worth, distinct in orientation, united in purpose.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does seeing marriage as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</w:rPr>
        <w:t xml:space="preserve">s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design</w:t>
      </w:r>
      <w:r>
        <w:rPr>
          <w:rFonts w:ascii="Avenir Next Regular" w:hAnsi="Avenir Next Regular"/>
          <w:rtl w:val="0"/>
          <w:lang w:val="en-US"/>
        </w:rPr>
        <w:t xml:space="preserve"> (rather than just a cultural contract) shift the way you approach marriage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or prepare for it if single?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happens when couples resist these God-given orientations? What fruit have you seen when they embrace them?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How do these distinct callings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 xml:space="preserve">helping and leading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 xml:space="preserve">actually </w:t>
      </w:r>
      <w:r>
        <w:rPr>
          <w:rFonts w:ascii="Avenir Next Regular" w:hAnsi="Avenir Next Regular"/>
          <w:i w:val="1"/>
          <w:iCs w:val="1"/>
          <w:rtl w:val="0"/>
          <w:lang w:val="fr-FR"/>
        </w:rPr>
        <w:t>complement</w:t>
      </w:r>
      <w:r>
        <w:rPr>
          <w:rFonts w:ascii="Avenir Next Regular" w:hAnsi="Avenir Next Regular"/>
          <w:rtl w:val="0"/>
          <w:lang w:val="en-US"/>
        </w:rPr>
        <w:t xml:space="preserve"> one another to produce unity?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does this picture of marriage point us back to Christ and His church?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Take one step this week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 xml:space="preserve">as husband, wife, or single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to lean into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design rather than resist it. Share your plan with someone who can encourage and pray for you.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i w:val="1"/>
          <w:iCs w:val="1"/>
          <w:rtl w:val="0"/>
          <w:lang w:val="en-US"/>
        </w:rPr>
        <w:t>Transition tip:</w:t>
      </w:r>
      <w:r>
        <w:rPr>
          <w:rFonts w:ascii="Avenir Next Regular" w:hAnsi="Avenir Next Regular" w:hint="default"/>
          <w:rtl w:val="1"/>
          <w:lang w:val="ar-SA" w:bidi="ar-SA"/>
        </w:rPr>
        <w:t xml:space="preserve"> “</w:t>
      </w:r>
      <w:r>
        <w:rPr>
          <w:rFonts w:ascii="Avenir Next Regular" w:hAnsi="Avenir Next Regular"/>
          <w:rtl w:val="0"/>
          <w:lang w:val="en-US"/>
        </w:rPr>
        <w:t>The beauty of marriage isn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t in erasing differences but in harmonizing them under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design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just like different instruments in a symphony.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sz w:val="28"/>
          <w:szCs w:val="28"/>
          <w:rtl w:val="0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en-US"/>
        </w:rPr>
        <w:t>Closing (3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 xml:space="preserve">Re-read </w:t>
      </w:r>
      <w:r>
        <w:rPr>
          <w:rFonts w:ascii="Avenir Next Regular" w:hAnsi="Avenir Next Regular"/>
          <w:b w:val="1"/>
          <w:bCs w:val="1"/>
          <w:rtl w:val="0"/>
        </w:rPr>
        <w:t>Psalm 119:68: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>You are good and you do good; teach me your statutes.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Points: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husbands to love with Christlike sacrifice.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wives to trust Christ as they help and follow.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singles to embrace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good design now as preparation.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all of us to trust that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commands are not only correct but good.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Consider ending with a responsive prayer: leader prays, group responds together,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You are good and You do good.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This reinforces Psalm 119:68 and unites the group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</w:rPr>
        <w:t>s voice.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