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7C2E" w14:textId="66630C64" w:rsidR="00A27527" w:rsidRPr="00CE4CEC" w:rsidRDefault="00F9271B" w:rsidP="001B7F5D">
      <w:pPr>
        <w:spacing w:after="120"/>
        <w:jc w:val="center"/>
        <w:rPr>
          <w:rFonts w:ascii="Times New Roman" w:hAnsi="Times New Roman" w:cs="Times New Roman"/>
          <w:b/>
          <w:bCs/>
          <w:sz w:val="22"/>
          <w:szCs w:val="22"/>
        </w:rPr>
      </w:pPr>
      <w:r w:rsidRPr="00CE4CEC">
        <w:rPr>
          <w:rFonts w:ascii="Times New Roman" w:hAnsi="Times New Roman" w:cs="Times New Roman"/>
          <w:b/>
          <w:bCs/>
          <w:sz w:val="22"/>
          <w:szCs w:val="22"/>
        </w:rPr>
        <w:t xml:space="preserve">Why I Love My Church </w:t>
      </w:r>
      <w:r w:rsidR="00FB25C1" w:rsidRPr="00CE4CEC">
        <w:rPr>
          <w:rFonts w:ascii="Times New Roman" w:hAnsi="Times New Roman" w:cs="Times New Roman"/>
          <w:b/>
          <w:bCs/>
          <w:sz w:val="22"/>
          <w:szCs w:val="22"/>
        </w:rPr>
        <w:t>–</w:t>
      </w:r>
      <w:r w:rsidRPr="00CE4CEC">
        <w:rPr>
          <w:rFonts w:ascii="Times New Roman" w:hAnsi="Times New Roman" w:cs="Times New Roman"/>
          <w:b/>
          <w:bCs/>
          <w:sz w:val="22"/>
          <w:szCs w:val="22"/>
        </w:rPr>
        <w:t xml:space="preserve"> </w:t>
      </w:r>
      <w:r w:rsidR="00FB25C1" w:rsidRPr="00CE4CEC">
        <w:rPr>
          <w:rFonts w:ascii="Times New Roman" w:hAnsi="Times New Roman" w:cs="Times New Roman"/>
          <w:b/>
          <w:bCs/>
          <w:sz w:val="22"/>
          <w:szCs w:val="22"/>
        </w:rPr>
        <w:t xml:space="preserve">Communion </w:t>
      </w:r>
    </w:p>
    <w:p w14:paraId="5CFEB66C" w14:textId="2267ACCC" w:rsidR="00F9271B" w:rsidRPr="00CE4CEC" w:rsidRDefault="00DC5363" w:rsidP="001B7F5D">
      <w:pPr>
        <w:spacing w:after="120"/>
        <w:jc w:val="center"/>
        <w:rPr>
          <w:rFonts w:ascii="Times New Roman" w:hAnsi="Times New Roman" w:cs="Times New Roman"/>
          <w:b/>
          <w:bCs/>
          <w:sz w:val="22"/>
          <w:szCs w:val="22"/>
        </w:rPr>
      </w:pPr>
      <w:r w:rsidRPr="00CE4CEC">
        <w:rPr>
          <w:rFonts w:ascii="Times New Roman" w:hAnsi="Times New Roman" w:cs="Times New Roman"/>
          <w:b/>
          <w:bCs/>
          <w:sz w:val="22"/>
          <w:szCs w:val="22"/>
        </w:rPr>
        <w:t>1 Cor</w:t>
      </w:r>
      <w:r w:rsidR="003D211A">
        <w:rPr>
          <w:rFonts w:ascii="Times New Roman" w:hAnsi="Times New Roman" w:cs="Times New Roman"/>
          <w:b/>
          <w:bCs/>
          <w:sz w:val="22"/>
          <w:szCs w:val="22"/>
        </w:rPr>
        <w:t>inthians</w:t>
      </w:r>
      <w:r w:rsidRPr="00CE4CEC">
        <w:rPr>
          <w:rFonts w:ascii="Times New Roman" w:hAnsi="Times New Roman" w:cs="Times New Roman"/>
          <w:b/>
          <w:bCs/>
          <w:sz w:val="22"/>
          <w:szCs w:val="22"/>
        </w:rPr>
        <w:t xml:space="preserve"> 11:17-</w:t>
      </w:r>
      <w:r w:rsidR="00E9117B" w:rsidRPr="00CE4CEC">
        <w:rPr>
          <w:rFonts w:ascii="Times New Roman" w:hAnsi="Times New Roman" w:cs="Times New Roman"/>
          <w:b/>
          <w:bCs/>
          <w:sz w:val="22"/>
          <w:szCs w:val="22"/>
        </w:rPr>
        <w:t>34</w:t>
      </w:r>
    </w:p>
    <w:p w14:paraId="0A00FDF2" w14:textId="439E0DC7" w:rsidR="00AC64B5" w:rsidRPr="00CE4CEC" w:rsidRDefault="00E9117B" w:rsidP="001B7F5D">
      <w:pPr>
        <w:spacing w:after="120"/>
        <w:rPr>
          <w:rFonts w:ascii="Times New Roman" w:hAnsi="Times New Roman" w:cs="Times New Roman"/>
          <w:sz w:val="22"/>
          <w:szCs w:val="22"/>
        </w:rPr>
      </w:pPr>
      <w:r w:rsidRPr="00CE4CEC">
        <w:rPr>
          <w:rFonts w:ascii="Times New Roman" w:hAnsi="Times New Roman" w:cs="Times New Roman"/>
          <w:sz w:val="22"/>
          <w:szCs w:val="22"/>
        </w:rPr>
        <w:t xml:space="preserve">This morning, we will be blessed by </w:t>
      </w:r>
      <w:proofErr w:type="gramStart"/>
      <w:r w:rsidRPr="00CE4CEC">
        <w:rPr>
          <w:rFonts w:ascii="Times New Roman" w:hAnsi="Times New Roman" w:cs="Times New Roman"/>
          <w:sz w:val="22"/>
          <w:szCs w:val="22"/>
        </w:rPr>
        <w:t>the sharing</w:t>
      </w:r>
      <w:proofErr w:type="gramEnd"/>
      <w:r w:rsidRPr="00CE4CEC">
        <w:rPr>
          <w:rFonts w:ascii="Times New Roman" w:hAnsi="Times New Roman" w:cs="Times New Roman"/>
          <w:sz w:val="22"/>
          <w:szCs w:val="22"/>
        </w:rPr>
        <w:t xml:space="preserve"> together of holy communion. We believe that Christ gave two ordinances to the church</w:t>
      </w:r>
      <w:r w:rsidR="004549D3" w:rsidRPr="00CE4CEC">
        <w:rPr>
          <w:rFonts w:ascii="Times New Roman" w:hAnsi="Times New Roman" w:cs="Times New Roman"/>
          <w:sz w:val="22"/>
          <w:szCs w:val="22"/>
        </w:rPr>
        <w:t xml:space="preserve">, </w:t>
      </w:r>
      <w:r w:rsidR="00B24A0A" w:rsidRPr="00CE4CEC">
        <w:rPr>
          <w:rFonts w:ascii="Times New Roman" w:hAnsi="Times New Roman" w:cs="Times New Roman"/>
          <w:sz w:val="22"/>
          <w:szCs w:val="22"/>
        </w:rPr>
        <w:t>the Lord’s supper</w:t>
      </w:r>
      <w:r w:rsidR="0025587F" w:rsidRPr="00CE4CEC">
        <w:rPr>
          <w:rFonts w:ascii="Times New Roman" w:hAnsi="Times New Roman" w:cs="Times New Roman"/>
          <w:sz w:val="22"/>
          <w:szCs w:val="22"/>
        </w:rPr>
        <w:t xml:space="preserve"> and baptism. </w:t>
      </w:r>
      <w:r w:rsidR="00EC3A87" w:rsidRPr="00CE4CEC">
        <w:rPr>
          <w:rFonts w:ascii="Times New Roman" w:hAnsi="Times New Roman" w:cs="Times New Roman"/>
          <w:sz w:val="22"/>
          <w:szCs w:val="22"/>
        </w:rPr>
        <w:t>These two serve as a divine</w:t>
      </w:r>
      <w:r w:rsidR="00AC64B5" w:rsidRPr="00CE4CEC">
        <w:rPr>
          <w:rFonts w:ascii="Times New Roman" w:hAnsi="Times New Roman" w:cs="Times New Roman"/>
          <w:sz w:val="22"/>
          <w:szCs w:val="22"/>
        </w:rPr>
        <w:t xml:space="preserve"> drama</w:t>
      </w:r>
      <w:r w:rsidR="00EC3A87" w:rsidRPr="00CE4CEC">
        <w:rPr>
          <w:rFonts w:ascii="Times New Roman" w:hAnsi="Times New Roman" w:cs="Times New Roman"/>
          <w:sz w:val="22"/>
          <w:szCs w:val="22"/>
        </w:rPr>
        <w:t xml:space="preserve"> which picture for the church the redemptive work of Christ. </w:t>
      </w:r>
    </w:p>
    <w:p w14:paraId="103BBA56" w14:textId="3A8E0F1F" w:rsidR="0004710D" w:rsidRPr="001B7F5D" w:rsidRDefault="00EC3A87" w:rsidP="001B7F5D">
      <w:pPr>
        <w:pStyle w:val="ListParagraph"/>
        <w:numPr>
          <w:ilvl w:val="0"/>
          <w:numId w:val="3"/>
        </w:numPr>
        <w:spacing w:after="120"/>
        <w:rPr>
          <w:rFonts w:ascii="Times New Roman" w:hAnsi="Times New Roman" w:cs="Times New Roman"/>
          <w:sz w:val="22"/>
          <w:szCs w:val="22"/>
        </w:rPr>
      </w:pPr>
      <w:r w:rsidRPr="001B7F5D">
        <w:rPr>
          <w:rFonts w:ascii="Times New Roman" w:hAnsi="Times New Roman" w:cs="Times New Roman"/>
          <w:b/>
          <w:bCs/>
          <w:sz w:val="22"/>
          <w:szCs w:val="22"/>
        </w:rPr>
        <w:t xml:space="preserve">Ordinance </w:t>
      </w:r>
      <w:r w:rsidR="00A12591" w:rsidRPr="001B7F5D">
        <w:rPr>
          <w:rFonts w:ascii="Times New Roman" w:hAnsi="Times New Roman" w:cs="Times New Roman"/>
          <w:b/>
          <w:bCs/>
          <w:sz w:val="22"/>
          <w:szCs w:val="22"/>
        </w:rPr>
        <w:t xml:space="preserve">or </w:t>
      </w:r>
      <w:r w:rsidR="00663D39" w:rsidRPr="001B7F5D">
        <w:rPr>
          <w:rFonts w:ascii="Times New Roman" w:hAnsi="Times New Roman" w:cs="Times New Roman"/>
          <w:b/>
          <w:bCs/>
          <w:sz w:val="22"/>
          <w:szCs w:val="22"/>
          <w:u w:val="single"/>
        </w:rPr>
        <w:t xml:space="preserve">                            </w:t>
      </w:r>
      <w:r w:rsidR="00A12591" w:rsidRPr="001B7F5D">
        <w:rPr>
          <w:rFonts w:ascii="Times New Roman" w:hAnsi="Times New Roman" w:cs="Times New Roman"/>
          <w:sz w:val="22"/>
          <w:szCs w:val="22"/>
        </w:rPr>
        <w:t xml:space="preserve">. </w:t>
      </w:r>
      <w:r w:rsidR="00944C02" w:rsidRPr="001B7F5D">
        <w:rPr>
          <w:rFonts w:ascii="Times New Roman" w:hAnsi="Times New Roman" w:cs="Times New Roman"/>
          <w:sz w:val="22"/>
          <w:szCs w:val="22"/>
        </w:rPr>
        <w:t>What do we</w:t>
      </w:r>
      <w:r w:rsidR="00C44608" w:rsidRPr="001B7F5D">
        <w:rPr>
          <w:rFonts w:ascii="Times New Roman" w:hAnsi="Times New Roman" w:cs="Times New Roman"/>
          <w:sz w:val="22"/>
          <w:szCs w:val="22"/>
        </w:rPr>
        <w:t>,</w:t>
      </w:r>
      <w:r w:rsidR="00944C02" w:rsidRPr="001B7F5D">
        <w:rPr>
          <w:rFonts w:ascii="Times New Roman" w:hAnsi="Times New Roman" w:cs="Times New Roman"/>
          <w:sz w:val="22"/>
          <w:szCs w:val="22"/>
        </w:rPr>
        <w:t xml:space="preserve"> at Broadway Baptist Church</w:t>
      </w:r>
      <w:r w:rsidR="00C44608" w:rsidRPr="001B7F5D">
        <w:rPr>
          <w:rFonts w:ascii="Times New Roman" w:hAnsi="Times New Roman" w:cs="Times New Roman"/>
          <w:sz w:val="22"/>
          <w:szCs w:val="22"/>
        </w:rPr>
        <w:t>,</w:t>
      </w:r>
      <w:r w:rsidR="00944C02" w:rsidRPr="001B7F5D">
        <w:rPr>
          <w:rFonts w:ascii="Times New Roman" w:hAnsi="Times New Roman" w:cs="Times New Roman"/>
          <w:sz w:val="22"/>
          <w:szCs w:val="22"/>
        </w:rPr>
        <w:t xml:space="preserve"> believe concerning the Lord’s Supper</w:t>
      </w:r>
      <w:r w:rsidR="00C44608" w:rsidRPr="001B7F5D">
        <w:rPr>
          <w:rFonts w:ascii="Times New Roman" w:hAnsi="Times New Roman" w:cs="Times New Roman"/>
          <w:sz w:val="22"/>
          <w:szCs w:val="22"/>
        </w:rPr>
        <w:t>?</w:t>
      </w:r>
      <w:r w:rsidR="00944C02" w:rsidRPr="001B7F5D">
        <w:rPr>
          <w:rFonts w:ascii="Times New Roman" w:hAnsi="Times New Roman" w:cs="Times New Roman"/>
          <w:sz w:val="22"/>
          <w:szCs w:val="22"/>
        </w:rPr>
        <w:t xml:space="preserve"> </w:t>
      </w:r>
    </w:p>
    <w:p w14:paraId="68764CB2" w14:textId="624E9620" w:rsidR="00EC3A87" w:rsidRPr="00CE4CEC" w:rsidRDefault="00EC3A87" w:rsidP="001B7F5D">
      <w:pPr>
        <w:spacing w:after="120"/>
        <w:rPr>
          <w:rFonts w:ascii="Times New Roman" w:hAnsi="Times New Roman" w:cs="Times New Roman"/>
          <w:sz w:val="22"/>
          <w:szCs w:val="22"/>
        </w:rPr>
      </w:pPr>
      <w:r w:rsidRPr="00CE4CEC">
        <w:rPr>
          <w:rFonts w:ascii="Times New Roman" w:hAnsi="Times New Roman" w:cs="Times New Roman"/>
          <w:sz w:val="22"/>
          <w:szCs w:val="22"/>
        </w:rPr>
        <w:t xml:space="preserve">The word </w:t>
      </w:r>
      <w:r w:rsidR="00663D39">
        <w:rPr>
          <w:rFonts w:ascii="Times New Roman" w:hAnsi="Times New Roman" w:cs="Times New Roman"/>
          <w:sz w:val="22"/>
          <w:szCs w:val="22"/>
          <w:u w:val="single"/>
        </w:rPr>
        <w:t xml:space="preserve">                          </w:t>
      </w:r>
      <w:r w:rsidR="00044B0A" w:rsidRPr="00CE4CEC">
        <w:rPr>
          <w:rFonts w:ascii="Times New Roman" w:hAnsi="Times New Roman" w:cs="Times New Roman"/>
          <w:sz w:val="22"/>
          <w:szCs w:val="22"/>
        </w:rPr>
        <w:t xml:space="preserve"> </w:t>
      </w:r>
      <w:r w:rsidR="00D05944" w:rsidRPr="00CE4CEC">
        <w:rPr>
          <w:rFonts w:ascii="Times New Roman" w:hAnsi="Times New Roman" w:cs="Times New Roman"/>
          <w:sz w:val="22"/>
          <w:szCs w:val="22"/>
        </w:rPr>
        <w:t>h</w:t>
      </w:r>
      <w:r w:rsidR="00044B0A" w:rsidRPr="00CE4CEC">
        <w:rPr>
          <w:rFonts w:ascii="Times New Roman" w:hAnsi="Times New Roman" w:cs="Times New Roman"/>
          <w:sz w:val="22"/>
          <w:szCs w:val="22"/>
        </w:rPr>
        <w:t>as come to mean</w:t>
      </w:r>
      <w:r w:rsidR="00C44608" w:rsidRPr="00CE4CEC">
        <w:rPr>
          <w:rFonts w:ascii="Times New Roman" w:hAnsi="Times New Roman" w:cs="Times New Roman"/>
          <w:sz w:val="22"/>
          <w:szCs w:val="22"/>
        </w:rPr>
        <w:t>,</w:t>
      </w:r>
      <w:r w:rsidR="00044B0A" w:rsidRPr="00CE4CEC">
        <w:rPr>
          <w:rFonts w:ascii="Times New Roman" w:hAnsi="Times New Roman" w:cs="Times New Roman"/>
          <w:sz w:val="22"/>
          <w:szCs w:val="22"/>
        </w:rPr>
        <w:t xml:space="preserve"> in many people’s minds,</w:t>
      </w:r>
      <w:r w:rsidRPr="00CE4CEC">
        <w:rPr>
          <w:rFonts w:ascii="Times New Roman" w:hAnsi="Times New Roman" w:cs="Times New Roman"/>
          <w:sz w:val="22"/>
          <w:szCs w:val="22"/>
        </w:rPr>
        <w:t xml:space="preserve"> </w:t>
      </w:r>
      <w:r w:rsidR="00D05944" w:rsidRPr="00CE4CEC">
        <w:rPr>
          <w:rFonts w:ascii="Times New Roman" w:hAnsi="Times New Roman" w:cs="Times New Roman"/>
          <w:sz w:val="22"/>
          <w:szCs w:val="22"/>
        </w:rPr>
        <w:t xml:space="preserve">as </w:t>
      </w:r>
      <w:r w:rsidRPr="00CE4CEC">
        <w:rPr>
          <w:rFonts w:ascii="Times New Roman" w:hAnsi="Times New Roman" w:cs="Times New Roman"/>
          <w:sz w:val="22"/>
          <w:szCs w:val="22"/>
        </w:rPr>
        <w:t>convey</w:t>
      </w:r>
      <w:r w:rsidR="00D05944" w:rsidRPr="00CE4CEC">
        <w:rPr>
          <w:rFonts w:ascii="Times New Roman" w:hAnsi="Times New Roman" w:cs="Times New Roman"/>
          <w:sz w:val="22"/>
          <w:szCs w:val="22"/>
        </w:rPr>
        <w:t>ing</w:t>
      </w:r>
      <w:r w:rsidRPr="00CE4CEC">
        <w:rPr>
          <w:rFonts w:ascii="Times New Roman" w:hAnsi="Times New Roman" w:cs="Times New Roman"/>
          <w:sz w:val="22"/>
          <w:szCs w:val="22"/>
        </w:rPr>
        <w:t xml:space="preserve"> the concept that God's grace is dispersed through participation in the Lord's Supper.</w:t>
      </w:r>
      <w:r w:rsidR="00C44608" w:rsidRPr="00CE4CEC">
        <w:rPr>
          <w:rFonts w:ascii="Times New Roman" w:hAnsi="Times New Roman" w:cs="Times New Roman"/>
          <w:sz w:val="22"/>
          <w:szCs w:val="22"/>
        </w:rPr>
        <w:t xml:space="preserve"> </w:t>
      </w:r>
      <w:r w:rsidRPr="00CE4CEC">
        <w:rPr>
          <w:rFonts w:ascii="Times New Roman" w:hAnsi="Times New Roman" w:cs="Times New Roman"/>
          <w:sz w:val="22"/>
          <w:szCs w:val="22"/>
        </w:rPr>
        <w:t xml:space="preserve"> </w:t>
      </w:r>
    </w:p>
    <w:p w14:paraId="1D6937A3" w14:textId="1B1BEA05" w:rsidR="00EC3A87" w:rsidRPr="00CE4CEC" w:rsidRDefault="009B3282" w:rsidP="001B7F5D">
      <w:pPr>
        <w:spacing w:after="120"/>
        <w:rPr>
          <w:rFonts w:ascii="Times New Roman" w:hAnsi="Times New Roman" w:cs="Times New Roman"/>
          <w:sz w:val="22"/>
          <w:szCs w:val="22"/>
        </w:rPr>
      </w:pPr>
      <w:r w:rsidRPr="00CE4CEC">
        <w:rPr>
          <w:rFonts w:ascii="Times New Roman" w:hAnsi="Times New Roman" w:cs="Times New Roman"/>
          <w:sz w:val="22"/>
          <w:szCs w:val="22"/>
        </w:rPr>
        <w:t xml:space="preserve">The word </w:t>
      </w:r>
      <w:r w:rsidR="00663D39">
        <w:rPr>
          <w:rFonts w:ascii="Times New Roman" w:hAnsi="Times New Roman" w:cs="Times New Roman"/>
          <w:sz w:val="22"/>
          <w:szCs w:val="22"/>
          <w:u w:val="single"/>
        </w:rPr>
        <w:t xml:space="preserve">                           </w:t>
      </w:r>
      <w:r w:rsidR="00D55D57">
        <w:rPr>
          <w:rFonts w:ascii="Times New Roman" w:hAnsi="Times New Roman" w:cs="Times New Roman"/>
          <w:sz w:val="22"/>
          <w:szCs w:val="22"/>
          <w:u w:val="single"/>
        </w:rPr>
        <w:t xml:space="preserve"> </w:t>
      </w:r>
      <w:r w:rsidR="00EC3A87" w:rsidRPr="00CE4CEC">
        <w:rPr>
          <w:rFonts w:ascii="Times New Roman" w:hAnsi="Times New Roman" w:cs="Times New Roman"/>
          <w:sz w:val="22"/>
          <w:szCs w:val="22"/>
        </w:rPr>
        <w:t xml:space="preserve"> is “a direction or a command of an authoritative nature.” The word ordinance is best used to describe the church’s position on baptism and Lord’s Supper for it is simply the church obeying the command of Christ. </w:t>
      </w:r>
    </w:p>
    <w:p w14:paraId="48A98653" w14:textId="53535CFC" w:rsidR="00EC3A87" w:rsidRPr="00CE4CEC" w:rsidRDefault="00D45D3E" w:rsidP="001B7F5D">
      <w:pPr>
        <w:spacing w:after="120"/>
        <w:rPr>
          <w:rFonts w:ascii="Times New Roman" w:hAnsi="Times New Roman" w:cs="Times New Roman"/>
          <w:b/>
          <w:bCs/>
          <w:sz w:val="22"/>
          <w:szCs w:val="22"/>
        </w:rPr>
      </w:pPr>
      <w:r w:rsidRPr="00CE4CEC">
        <w:rPr>
          <w:rFonts w:ascii="Times New Roman" w:hAnsi="Times New Roman" w:cs="Times New Roman"/>
          <w:b/>
          <w:bCs/>
          <w:sz w:val="22"/>
          <w:szCs w:val="22"/>
        </w:rPr>
        <w:t xml:space="preserve">Does holding </w:t>
      </w:r>
      <w:r w:rsidR="009B6B7D" w:rsidRPr="00CE4CEC">
        <w:rPr>
          <w:rFonts w:ascii="Times New Roman" w:hAnsi="Times New Roman" w:cs="Times New Roman"/>
          <w:b/>
          <w:bCs/>
          <w:sz w:val="22"/>
          <w:szCs w:val="22"/>
        </w:rPr>
        <w:t>the view of the Lord’s Supper</w:t>
      </w:r>
      <w:r w:rsidR="00040AF4" w:rsidRPr="00CE4CEC">
        <w:rPr>
          <w:rFonts w:ascii="Times New Roman" w:hAnsi="Times New Roman" w:cs="Times New Roman"/>
          <w:b/>
          <w:bCs/>
          <w:sz w:val="22"/>
          <w:szCs w:val="22"/>
        </w:rPr>
        <w:t xml:space="preserve"> as an ordinance</w:t>
      </w:r>
      <w:r w:rsidR="009B6B7D" w:rsidRPr="00CE4CEC">
        <w:rPr>
          <w:rFonts w:ascii="Times New Roman" w:hAnsi="Times New Roman" w:cs="Times New Roman"/>
          <w:b/>
          <w:bCs/>
          <w:sz w:val="22"/>
          <w:szCs w:val="22"/>
        </w:rPr>
        <w:t xml:space="preserve"> lessen the importance of its observance?</w:t>
      </w:r>
      <w:r w:rsidR="00040AF4" w:rsidRPr="00CE4CEC">
        <w:rPr>
          <w:rFonts w:ascii="Times New Roman" w:hAnsi="Times New Roman" w:cs="Times New Roman"/>
          <w:b/>
          <w:bCs/>
          <w:sz w:val="22"/>
          <w:szCs w:val="22"/>
        </w:rPr>
        <w:t xml:space="preserve"> </w:t>
      </w:r>
      <w:r w:rsidR="00C44608" w:rsidRPr="00CE4CEC">
        <w:rPr>
          <w:rFonts w:ascii="Times New Roman" w:hAnsi="Times New Roman" w:cs="Times New Roman"/>
          <w:b/>
          <w:bCs/>
          <w:sz w:val="22"/>
          <w:szCs w:val="22"/>
        </w:rPr>
        <w:t>No</w:t>
      </w:r>
      <w:r w:rsidR="005A7077" w:rsidRPr="00CE4CEC">
        <w:rPr>
          <w:rFonts w:ascii="Times New Roman" w:hAnsi="Times New Roman" w:cs="Times New Roman"/>
          <w:b/>
          <w:bCs/>
          <w:sz w:val="22"/>
          <w:szCs w:val="22"/>
        </w:rPr>
        <w:t>.</w:t>
      </w:r>
    </w:p>
    <w:p w14:paraId="65D89F12" w14:textId="7A6C5809" w:rsidR="00EC3A87" w:rsidRPr="00CE4CEC" w:rsidRDefault="00EC3A87" w:rsidP="001B7F5D">
      <w:pPr>
        <w:pStyle w:val="ListParagraph"/>
        <w:numPr>
          <w:ilvl w:val="0"/>
          <w:numId w:val="1"/>
        </w:numPr>
        <w:spacing w:after="120"/>
        <w:rPr>
          <w:rFonts w:ascii="Times New Roman" w:hAnsi="Times New Roman" w:cs="Times New Roman"/>
          <w:sz w:val="22"/>
          <w:szCs w:val="22"/>
        </w:rPr>
      </w:pPr>
      <w:r w:rsidRPr="00CE4CEC">
        <w:rPr>
          <w:rFonts w:ascii="Times New Roman" w:hAnsi="Times New Roman" w:cs="Times New Roman"/>
          <w:b/>
          <w:bCs/>
          <w:sz w:val="22"/>
          <w:szCs w:val="22"/>
        </w:rPr>
        <w:t xml:space="preserve">Symbolic </w:t>
      </w:r>
      <w:r w:rsidR="00040AF4" w:rsidRPr="00CE4CEC">
        <w:rPr>
          <w:rFonts w:ascii="Times New Roman" w:hAnsi="Times New Roman" w:cs="Times New Roman"/>
          <w:b/>
          <w:bCs/>
          <w:sz w:val="22"/>
          <w:szCs w:val="22"/>
        </w:rPr>
        <w:t>m</w:t>
      </w:r>
      <w:r w:rsidRPr="00CE4CEC">
        <w:rPr>
          <w:rFonts w:ascii="Times New Roman" w:hAnsi="Times New Roman" w:cs="Times New Roman"/>
          <w:b/>
          <w:bCs/>
          <w:sz w:val="22"/>
          <w:szCs w:val="22"/>
        </w:rPr>
        <w:t xml:space="preserve">emorial </w:t>
      </w:r>
      <w:r w:rsidR="00040AF4" w:rsidRPr="00CE4CEC">
        <w:rPr>
          <w:rFonts w:ascii="Times New Roman" w:hAnsi="Times New Roman" w:cs="Times New Roman"/>
          <w:b/>
          <w:bCs/>
          <w:sz w:val="22"/>
          <w:szCs w:val="22"/>
        </w:rPr>
        <w:t>or</w:t>
      </w:r>
      <w:r w:rsidRPr="00CE4CEC">
        <w:rPr>
          <w:rFonts w:ascii="Times New Roman" w:hAnsi="Times New Roman" w:cs="Times New Roman"/>
          <w:b/>
          <w:bCs/>
          <w:sz w:val="22"/>
          <w:szCs w:val="22"/>
        </w:rPr>
        <w:t xml:space="preserve"> </w:t>
      </w:r>
      <w:r w:rsidR="001E3F57" w:rsidRPr="00CE4CEC">
        <w:rPr>
          <w:rFonts w:ascii="Times New Roman" w:hAnsi="Times New Roman" w:cs="Times New Roman"/>
          <w:b/>
          <w:bCs/>
          <w:sz w:val="22"/>
          <w:szCs w:val="22"/>
        </w:rPr>
        <w:t>s</w:t>
      </w:r>
      <w:r w:rsidRPr="00CE4CEC">
        <w:rPr>
          <w:rFonts w:ascii="Times New Roman" w:hAnsi="Times New Roman" w:cs="Times New Roman"/>
          <w:b/>
          <w:bCs/>
          <w:sz w:val="22"/>
          <w:szCs w:val="22"/>
        </w:rPr>
        <w:t xml:space="preserve">aving </w:t>
      </w:r>
      <w:r w:rsidR="00D55D57">
        <w:rPr>
          <w:rFonts w:ascii="Times New Roman" w:hAnsi="Times New Roman" w:cs="Times New Roman"/>
          <w:b/>
          <w:bCs/>
          <w:sz w:val="22"/>
          <w:szCs w:val="22"/>
          <w:u w:val="single"/>
        </w:rPr>
        <w:t xml:space="preserve">                    </w:t>
      </w:r>
      <w:r w:rsidRPr="00CE4CEC">
        <w:rPr>
          <w:rFonts w:ascii="Times New Roman" w:hAnsi="Times New Roman" w:cs="Times New Roman"/>
          <w:b/>
          <w:bCs/>
          <w:sz w:val="22"/>
          <w:szCs w:val="22"/>
        </w:rPr>
        <w:t>.</w:t>
      </w:r>
      <w:r w:rsidRPr="00CE4CEC">
        <w:rPr>
          <w:rFonts w:ascii="Times New Roman" w:hAnsi="Times New Roman" w:cs="Times New Roman"/>
          <w:sz w:val="22"/>
          <w:szCs w:val="22"/>
        </w:rPr>
        <w:t xml:space="preserve">  While almost all Christians practice the Lord’s Supper/Communion</w:t>
      </w:r>
      <w:r w:rsidR="005A7077" w:rsidRPr="00CE4CEC">
        <w:rPr>
          <w:rFonts w:ascii="Times New Roman" w:hAnsi="Times New Roman" w:cs="Times New Roman"/>
          <w:sz w:val="22"/>
          <w:szCs w:val="22"/>
        </w:rPr>
        <w:t>,</w:t>
      </w:r>
      <w:r w:rsidRPr="00CE4CEC">
        <w:rPr>
          <w:rFonts w:ascii="Times New Roman" w:hAnsi="Times New Roman" w:cs="Times New Roman"/>
          <w:sz w:val="22"/>
          <w:szCs w:val="22"/>
        </w:rPr>
        <w:t xml:space="preserve"> they hold to varied positions concerning the presence of Christ in the elements of Communion.</w:t>
      </w:r>
    </w:p>
    <w:p w14:paraId="4500E266" w14:textId="53FE9B8B" w:rsidR="00EC3A87" w:rsidRPr="00CE4CEC" w:rsidRDefault="00EC3A87" w:rsidP="001B7F5D">
      <w:pPr>
        <w:spacing w:after="120"/>
        <w:rPr>
          <w:rFonts w:ascii="Times New Roman" w:hAnsi="Times New Roman" w:cs="Times New Roman"/>
          <w:sz w:val="22"/>
          <w:szCs w:val="22"/>
        </w:rPr>
      </w:pPr>
      <w:r w:rsidRPr="00CE4CEC">
        <w:rPr>
          <w:rFonts w:ascii="Times New Roman" w:hAnsi="Times New Roman" w:cs="Times New Roman"/>
          <w:b/>
          <w:bCs/>
          <w:sz w:val="22"/>
          <w:szCs w:val="22"/>
        </w:rPr>
        <w:t>Transubstantiation:</w:t>
      </w:r>
      <w:r w:rsidRPr="00CE4CEC">
        <w:rPr>
          <w:rFonts w:ascii="Times New Roman" w:hAnsi="Times New Roman" w:cs="Times New Roman"/>
          <w:sz w:val="22"/>
          <w:szCs w:val="22"/>
        </w:rPr>
        <w:t xml:space="preserve"> The view held by the Roman Catholic Church and the Eastern Orthodox Church which teaches that once an ordained priest blesses the bread of the Lord's Supper, it is transformed into the actual flesh of Christ (though it retains the appearance, odor, and taste of bread); and when he blesses the wine, it is transformed into the actual blood of Christ (though it retains the appearance, odor, and taste of wine).</w:t>
      </w:r>
    </w:p>
    <w:p w14:paraId="1674728B" w14:textId="39A6CD44" w:rsidR="00EC3A87" w:rsidRDefault="00EC3A87" w:rsidP="001B7F5D">
      <w:pPr>
        <w:spacing w:after="120"/>
        <w:rPr>
          <w:rFonts w:ascii="Times New Roman" w:hAnsi="Times New Roman" w:cs="Times New Roman"/>
          <w:sz w:val="22"/>
          <w:szCs w:val="22"/>
        </w:rPr>
      </w:pPr>
      <w:r w:rsidRPr="00CE4CEC">
        <w:rPr>
          <w:rFonts w:ascii="Times New Roman" w:hAnsi="Times New Roman" w:cs="Times New Roman"/>
          <w:b/>
          <w:bCs/>
          <w:sz w:val="22"/>
          <w:szCs w:val="22"/>
        </w:rPr>
        <w:t>Consubstantiation:</w:t>
      </w:r>
      <w:r w:rsidRPr="00CE4CEC">
        <w:rPr>
          <w:rFonts w:ascii="Times New Roman" w:hAnsi="Times New Roman" w:cs="Times New Roman"/>
          <w:sz w:val="22"/>
          <w:szCs w:val="22"/>
        </w:rPr>
        <w:t xml:space="preserve"> Consubstantiation is the view that the bread and wine of Communion / the Lord's Supper are spiritually the flesh and blood of Jesus, yet the bread and wine are still actually only bread and wine.</w:t>
      </w:r>
    </w:p>
    <w:p w14:paraId="63EBA6C5" w14:textId="77777777" w:rsidR="001B7F5D" w:rsidRPr="00CE4CEC" w:rsidRDefault="001B7F5D" w:rsidP="001B7F5D">
      <w:pPr>
        <w:spacing w:after="120"/>
        <w:jc w:val="center"/>
        <w:rPr>
          <w:rFonts w:ascii="Times New Roman" w:hAnsi="Times New Roman" w:cs="Times New Roman"/>
          <w:b/>
          <w:bCs/>
          <w:sz w:val="22"/>
          <w:szCs w:val="22"/>
        </w:rPr>
      </w:pPr>
      <w:r w:rsidRPr="00CE4CEC">
        <w:rPr>
          <w:rFonts w:ascii="Times New Roman" w:hAnsi="Times New Roman" w:cs="Times New Roman"/>
          <w:b/>
          <w:bCs/>
          <w:sz w:val="22"/>
          <w:szCs w:val="22"/>
        </w:rPr>
        <w:lastRenderedPageBreak/>
        <w:t xml:space="preserve">Why I Love My Church – Communion </w:t>
      </w:r>
    </w:p>
    <w:p w14:paraId="6269CB9A" w14:textId="77777777" w:rsidR="001B7F5D" w:rsidRPr="00CE4CEC" w:rsidRDefault="001B7F5D" w:rsidP="001B7F5D">
      <w:pPr>
        <w:spacing w:after="120"/>
        <w:jc w:val="center"/>
        <w:rPr>
          <w:rFonts w:ascii="Times New Roman" w:hAnsi="Times New Roman" w:cs="Times New Roman"/>
          <w:b/>
          <w:bCs/>
          <w:sz w:val="22"/>
          <w:szCs w:val="22"/>
        </w:rPr>
      </w:pPr>
      <w:r w:rsidRPr="00CE4CEC">
        <w:rPr>
          <w:rFonts w:ascii="Times New Roman" w:hAnsi="Times New Roman" w:cs="Times New Roman"/>
          <w:b/>
          <w:bCs/>
          <w:sz w:val="22"/>
          <w:szCs w:val="22"/>
        </w:rPr>
        <w:t>1 Cor</w:t>
      </w:r>
      <w:r>
        <w:rPr>
          <w:rFonts w:ascii="Times New Roman" w:hAnsi="Times New Roman" w:cs="Times New Roman"/>
          <w:b/>
          <w:bCs/>
          <w:sz w:val="22"/>
          <w:szCs w:val="22"/>
        </w:rPr>
        <w:t>inthians</w:t>
      </w:r>
      <w:r w:rsidRPr="00CE4CEC">
        <w:rPr>
          <w:rFonts w:ascii="Times New Roman" w:hAnsi="Times New Roman" w:cs="Times New Roman"/>
          <w:b/>
          <w:bCs/>
          <w:sz w:val="22"/>
          <w:szCs w:val="22"/>
        </w:rPr>
        <w:t xml:space="preserve"> 11:17-34</w:t>
      </w:r>
    </w:p>
    <w:p w14:paraId="0FB4AC57" w14:textId="77777777" w:rsidR="001B7F5D" w:rsidRPr="00CE4CEC" w:rsidRDefault="001B7F5D" w:rsidP="001B7F5D">
      <w:pPr>
        <w:spacing w:after="120"/>
        <w:rPr>
          <w:rFonts w:ascii="Times New Roman" w:hAnsi="Times New Roman" w:cs="Times New Roman"/>
          <w:sz w:val="22"/>
          <w:szCs w:val="22"/>
        </w:rPr>
      </w:pPr>
      <w:r w:rsidRPr="00CE4CEC">
        <w:rPr>
          <w:rFonts w:ascii="Times New Roman" w:hAnsi="Times New Roman" w:cs="Times New Roman"/>
          <w:sz w:val="22"/>
          <w:szCs w:val="22"/>
        </w:rPr>
        <w:t xml:space="preserve">This morning, we will be blessed by </w:t>
      </w:r>
      <w:proofErr w:type="gramStart"/>
      <w:r w:rsidRPr="00CE4CEC">
        <w:rPr>
          <w:rFonts w:ascii="Times New Roman" w:hAnsi="Times New Roman" w:cs="Times New Roman"/>
          <w:sz w:val="22"/>
          <w:szCs w:val="22"/>
        </w:rPr>
        <w:t>the sharing</w:t>
      </w:r>
      <w:proofErr w:type="gramEnd"/>
      <w:r w:rsidRPr="00CE4CEC">
        <w:rPr>
          <w:rFonts w:ascii="Times New Roman" w:hAnsi="Times New Roman" w:cs="Times New Roman"/>
          <w:sz w:val="22"/>
          <w:szCs w:val="22"/>
        </w:rPr>
        <w:t xml:space="preserve"> together of holy communion. We believe that Christ gave two ordinances to the church, the Lord’s supper and baptism. These two serve as a divine drama which picture for the church the redemptive work of Christ. </w:t>
      </w:r>
    </w:p>
    <w:p w14:paraId="21442D78" w14:textId="40D60EE6" w:rsidR="001B7F5D" w:rsidRPr="001B7F5D" w:rsidRDefault="001B7F5D" w:rsidP="001B7F5D">
      <w:pPr>
        <w:pStyle w:val="ListParagraph"/>
        <w:numPr>
          <w:ilvl w:val="0"/>
          <w:numId w:val="1"/>
        </w:numPr>
        <w:spacing w:after="120"/>
        <w:rPr>
          <w:rFonts w:ascii="Times New Roman" w:hAnsi="Times New Roman" w:cs="Times New Roman"/>
          <w:sz w:val="22"/>
          <w:szCs w:val="22"/>
        </w:rPr>
      </w:pPr>
      <w:r w:rsidRPr="001B7F5D">
        <w:rPr>
          <w:rFonts w:ascii="Times New Roman" w:hAnsi="Times New Roman" w:cs="Times New Roman"/>
          <w:b/>
          <w:bCs/>
          <w:sz w:val="22"/>
          <w:szCs w:val="22"/>
        </w:rPr>
        <w:t xml:space="preserve">Ordinance or </w:t>
      </w:r>
      <w:r w:rsidRPr="001B7F5D">
        <w:rPr>
          <w:rFonts w:ascii="Times New Roman" w:hAnsi="Times New Roman" w:cs="Times New Roman"/>
          <w:b/>
          <w:bCs/>
          <w:sz w:val="22"/>
          <w:szCs w:val="22"/>
          <w:u w:val="single"/>
        </w:rPr>
        <w:t xml:space="preserve">                            </w:t>
      </w:r>
      <w:r w:rsidRPr="001B7F5D">
        <w:rPr>
          <w:rFonts w:ascii="Times New Roman" w:hAnsi="Times New Roman" w:cs="Times New Roman"/>
          <w:sz w:val="22"/>
          <w:szCs w:val="22"/>
        </w:rPr>
        <w:t xml:space="preserve">. What do we, at Broadway Baptist Church, believe concerning the Lord’s Supper? </w:t>
      </w:r>
    </w:p>
    <w:p w14:paraId="4F912058" w14:textId="77777777" w:rsidR="001B7F5D" w:rsidRPr="00CE4CEC" w:rsidRDefault="001B7F5D" w:rsidP="001B7F5D">
      <w:pPr>
        <w:spacing w:after="120"/>
        <w:rPr>
          <w:rFonts w:ascii="Times New Roman" w:hAnsi="Times New Roman" w:cs="Times New Roman"/>
          <w:sz w:val="22"/>
          <w:szCs w:val="22"/>
        </w:rPr>
      </w:pPr>
      <w:r w:rsidRPr="00CE4CEC">
        <w:rPr>
          <w:rFonts w:ascii="Times New Roman" w:hAnsi="Times New Roman" w:cs="Times New Roman"/>
          <w:sz w:val="22"/>
          <w:szCs w:val="22"/>
        </w:rPr>
        <w:t xml:space="preserve">The word </w:t>
      </w:r>
      <w:r>
        <w:rPr>
          <w:rFonts w:ascii="Times New Roman" w:hAnsi="Times New Roman" w:cs="Times New Roman"/>
          <w:sz w:val="22"/>
          <w:szCs w:val="22"/>
          <w:u w:val="single"/>
        </w:rPr>
        <w:t xml:space="preserve">                          </w:t>
      </w:r>
      <w:r w:rsidRPr="00CE4CEC">
        <w:rPr>
          <w:rFonts w:ascii="Times New Roman" w:hAnsi="Times New Roman" w:cs="Times New Roman"/>
          <w:sz w:val="22"/>
          <w:szCs w:val="22"/>
        </w:rPr>
        <w:t xml:space="preserve"> has come to mean, in many people’s minds, as conveying the concept that God's grace is dispersed through participation in the Lord's Supper.  </w:t>
      </w:r>
    </w:p>
    <w:p w14:paraId="0D92C250" w14:textId="77777777" w:rsidR="001B7F5D" w:rsidRPr="00CE4CEC" w:rsidRDefault="001B7F5D" w:rsidP="001B7F5D">
      <w:pPr>
        <w:spacing w:after="120"/>
        <w:rPr>
          <w:rFonts w:ascii="Times New Roman" w:hAnsi="Times New Roman" w:cs="Times New Roman"/>
          <w:sz w:val="22"/>
          <w:szCs w:val="22"/>
        </w:rPr>
      </w:pPr>
      <w:r w:rsidRPr="00CE4CEC">
        <w:rPr>
          <w:rFonts w:ascii="Times New Roman" w:hAnsi="Times New Roman" w:cs="Times New Roman"/>
          <w:sz w:val="22"/>
          <w:szCs w:val="22"/>
        </w:rPr>
        <w:t xml:space="preserve">The word </w:t>
      </w:r>
      <w:r>
        <w:rPr>
          <w:rFonts w:ascii="Times New Roman" w:hAnsi="Times New Roman" w:cs="Times New Roman"/>
          <w:sz w:val="22"/>
          <w:szCs w:val="22"/>
          <w:u w:val="single"/>
        </w:rPr>
        <w:t xml:space="preserve">                            </w:t>
      </w:r>
      <w:r w:rsidRPr="00CE4CEC">
        <w:rPr>
          <w:rFonts w:ascii="Times New Roman" w:hAnsi="Times New Roman" w:cs="Times New Roman"/>
          <w:sz w:val="22"/>
          <w:szCs w:val="22"/>
        </w:rPr>
        <w:t xml:space="preserve"> is “a direction or a command of an authoritative nature.” The word ordinance is best used to describe the church’s position on baptism and Lord’s Supper for it is simply the church obeying the command of Christ. </w:t>
      </w:r>
    </w:p>
    <w:p w14:paraId="52353195" w14:textId="77777777" w:rsidR="001B7F5D" w:rsidRPr="00CE4CEC" w:rsidRDefault="001B7F5D" w:rsidP="001B7F5D">
      <w:pPr>
        <w:spacing w:after="120"/>
        <w:rPr>
          <w:rFonts w:ascii="Times New Roman" w:hAnsi="Times New Roman" w:cs="Times New Roman"/>
          <w:b/>
          <w:bCs/>
          <w:sz w:val="22"/>
          <w:szCs w:val="22"/>
        </w:rPr>
      </w:pPr>
      <w:r w:rsidRPr="00CE4CEC">
        <w:rPr>
          <w:rFonts w:ascii="Times New Roman" w:hAnsi="Times New Roman" w:cs="Times New Roman"/>
          <w:b/>
          <w:bCs/>
          <w:sz w:val="22"/>
          <w:szCs w:val="22"/>
        </w:rPr>
        <w:t>Does holding the view of the Lord’s Supper as an ordinance lessen the importance of its observance? No.</w:t>
      </w:r>
    </w:p>
    <w:p w14:paraId="5DBBF5A6" w14:textId="77777777" w:rsidR="001B7F5D" w:rsidRPr="00CE4CEC" w:rsidRDefault="001B7F5D" w:rsidP="001B7F5D">
      <w:pPr>
        <w:pStyle w:val="ListParagraph"/>
        <w:numPr>
          <w:ilvl w:val="0"/>
          <w:numId w:val="1"/>
        </w:numPr>
        <w:spacing w:after="120"/>
        <w:rPr>
          <w:rFonts w:ascii="Times New Roman" w:hAnsi="Times New Roman" w:cs="Times New Roman"/>
          <w:sz w:val="22"/>
          <w:szCs w:val="22"/>
        </w:rPr>
      </w:pPr>
      <w:r w:rsidRPr="00CE4CEC">
        <w:rPr>
          <w:rFonts w:ascii="Times New Roman" w:hAnsi="Times New Roman" w:cs="Times New Roman"/>
          <w:b/>
          <w:bCs/>
          <w:sz w:val="22"/>
          <w:szCs w:val="22"/>
        </w:rPr>
        <w:t xml:space="preserve">Symbolic memorial or saving </w:t>
      </w:r>
      <w:r>
        <w:rPr>
          <w:rFonts w:ascii="Times New Roman" w:hAnsi="Times New Roman" w:cs="Times New Roman"/>
          <w:b/>
          <w:bCs/>
          <w:sz w:val="22"/>
          <w:szCs w:val="22"/>
          <w:u w:val="single"/>
        </w:rPr>
        <w:t xml:space="preserve">                    </w:t>
      </w:r>
      <w:r w:rsidRPr="00CE4CEC">
        <w:rPr>
          <w:rFonts w:ascii="Times New Roman" w:hAnsi="Times New Roman" w:cs="Times New Roman"/>
          <w:b/>
          <w:bCs/>
          <w:sz w:val="22"/>
          <w:szCs w:val="22"/>
        </w:rPr>
        <w:t>.</w:t>
      </w:r>
      <w:r w:rsidRPr="00CE4CEC">
        <w:rPr>
          <w:rFonts w:ascii="Times New Roman" w:hAnsi="Times New Roman" w:cs="Times New Roman"/>
          <w:sz w:val="22"/>
          <w:szCs w:val="22"/>
        </w:rPr>
        <w:t xml:space="preserve">  While almost all Christians practice the Lord’s Supper/Communion, they hold to varied positions concerning the presence of Christ in the elements of Communion.</w:t>
      </w:r>
    </w:p>
    <w:p w14:paraId="0ECBB6F3" w14:textId="77777777" w:rsidR="001B7F5D" w:rsidRPr="00CE4CEC" w:rsidRDefault="001B7F5D" w:rsidP="001B7F5D">
      <w:pPr>
        <w:spacing w:after="120"/>
        <w:rPr>
          <w:rFonts w:ascii="Times New Roman" w:hAnsi="Times New Roman" w:cs="Times New Roman"/>
          <w:sz w:val="22"/>
          <w:szCs w:val="22"/>
        </w:rPr>
      </w:pPr>
      <w:r w:rsidRPr="00CE4CEC">
        <w:rPr>
          <w:rFonts w:ascii="Times New Roman" w:hAnsi="Times New Roman" w:cs="Times New Roman"/>
          <w:b/>
          <w:bCs/>
          <w:sz w:val="22"/>
          <w:szCs w:val="22"/>
        </w:rPr>
        <w:t>Transubstantiation:</w:t>
      </w:r>
      <w:r w:rsidRPr="00CE4CEC">
        <w:rPr>
          <w:rFonts w:ascii="Times New Roman" w:hAnsi="Times New Roman" w:cs="Times New Roman"/>
          <w:sz w:val="22"/>
          <w:szCs w:val="22"/>
        </w:rPr>
        <w:t xml:space="preserve"> The view held by the Roman Catholic Church and the Eastern Orthodox Church which teaches that once an ordained priest blesses the bread of the Lord's Supper, it is transformed into the actual flesh of Christ (though it retains the appearance, odor, and taste of bread); and when he blesses the wine, it is transformed into the actual blood of Christ (though it retains the appearance, odor, and taste of wine).</w:t>
      </w:r>
    </w:p>
    <w:p w14:paraId="3836535B" w14:textId="77777777" w:rsidR="001B7F5D" w:rsidRPr="00CE4CEC" w:rsidRDefault="001B7F5D" w:rsidP="001B7F5D">
      <w:pPr>
        <w:spacing w:after="120"/>
        <w:rPr>
          <w:rFonts w:ascii="Times New Roman" w:hAnsi="Times New Roman" w:cs="Times New Roman"/>
          <w:sz w:val="22"/>
          <w:szCs w:val="22"/>
        </w:rPr>
      </w:pPr>
      <w:r w:rsidRPr="00CE4CEC">
        <w:rPr>
          <w:rFonts w:ascii="Times New Roman" w:hAnsi="Times New Roman" w:cs="Times New Roman"/>
          <w:b/>
          <w:bCs/>
          <w:sz w:val="22"/>
          <w:szCs w:val="22"/>
        </w:rPr>
        <w:t>Consubstantiation:</w:t>
      </w:r>
      <w:r w:rsidRPr="00CE4CEC">
        <w:rPr>
          <w:rFonts w:ascii="Times New Roman" w:hAnsi="Times New Roman" w:cs="Times New Roman"/>
          <w:sz w:val="22"/>
          <w:szCs w:val="22"/>
        </w:rPr>
        <w:t xml:space="preserve"> Consubstantiation is the view that the bread and wine of Communion / the Lord's Supper are spiritually the flesh and blood of Jesus, yet the bread and wine are still actually only bread and wine.</w:t>
      </w:r>
    </w:p>
    <w:p w14:paraId="1AAAF07B" w14:textId="34BB0657" w:rsidR="00EC3A87" w:rsidRPr="00CE4CEC" w:rsidRDefault="00EC3A87" w:rsidP="00EC3A87">
      <w:pPr>
        <w:rPr>
          <w:rFonts w:ascii="Times New Roman" w:hAnsi="Times New Roman" w:cs="Times New Roman"/>
          <w:sz w:val="22"/>
          <w:szCs w:val="22"/>
        </w:rPr>
      </w:pPr>
      <w:r w:rsidRPr="00CE4CEC">
        <w:rPr>
          <w:rFonts w:ascii="Times New Roman" w:hAnsi="Times New Roman" w:cs="Times New Roman"/>
          <w:b/>
          <w:bCs/>
          <w:sz w:val="22"/>
          <w:szCs w:val="22"/>
        </w:rPr>
        <w:lastRenderedPageBreak/>
        <w:t>Symbolic/memorial:</w:t>
      </w:r>
      <w:r w:rsidRPr="00CE4CEC">
        <w:rPr>
          <w:rFonts w:ascii="Times New Roman" w:hAnsi="Times New Roman" w:cs="Times New Roman"/>
          <w:sz w:val="22"/>
          <w:szCs w:val="22"/>
        </w:rPr>
        <w:t xml:space="preserve"> The common Reformed belief is that the Lord's Supper is purely symbolic and functioning to proclaim God's promises. This position has been called symbolic </w:t>
      </w:r>
      <w:proofErr w:type="spellStart"/>
      <w:r w:rsidRPr="00CE4CEC">
        <w:rPr>
          <w:rFonts w:ascii="Times New Roman" w:hAnsi="Times New Roman" w:cs="Times New Roman"/>
          <w:sz w:val="22"/>
          <w:szCs w:val="22"/>
        </w:rPr>
        <w:t>memorialism</w:t>
      </w:r>
      <w:proofErr w:type="spellEnd"/>
      <w:r w:rsidRPr="00CE4CEC">
        <w:rPr>
          <w:rFonts w:ascii="Times New Roman" w:hAnsi="Times New Roman" w:cs="Times New Roman"/>
          <w:sz w:val="22"/>
          <w:szCs w:val="22"/>
        </w:rPr>
        <w:t xml:space="preserve"> because it reveals the sacraments function as memorializing Christ's death.</w:t>
      </w:r>
    </w:p>
    <w:p w14:paraId="4ADFBD85" w14:textId="025DCE89" w:rsidR="00EC3A87" w:rsidRPr="00CE4CEC" w:rsidRDefault="00EC3A87" w:rsidP="00EA5417">
      <w:pPr>
        <w:pStyle w:val="ListParagraph"/>
        <w:numPr>
          <w:ilvl w:val="0"/>
          <w:numId w:val="1"/>
        </w:numPr>
        <w:rPr>
          <w:rFonts w:ascii="Times New Roman" w:hAnsi="Times New Roman" w:cs="Times New Roman"/>
          <w:sz w:val="22"/>
          <w:szCs w:val="22"/>
        </w:rPr>
      </w:pPr>
      <w:r w:rsidRPr="00CE4CEC">
        <w:rPr>
          <w:rFonts w:ascii="Times New Roman" w:hAnsi="Times New Roman" w:cs="Times New Roman"/>
          <w:b/>
          <w:bCs/>
          <w:sz w:val="22"/>
          <w:szCs w:val="22"/>
        </w:rPr>
        <w:t xml:space="preserve">The Old </w:t>
      </w:r>
      <w:r w:rsidR="003400CD" w:rsidRPr="00CE4CEC">
        <w:rPr>
          <w:rFonts w:ascii="Times New Roman" w:hAnsi="Times New Roman" w:cs="Times New Roman"/>
          <w:b/>
          <w:bCs/>
          <w:sz w:val="22"/>
          <w:szCs w:val="22"/>
        </w:rPr>
        <w:t>C</w:t>
      </w:r>
      <w:r w:rsidR="00EE5956" w:rsidRPr="00CE4CEC">
        <w:rPr>
          <w:rFonts w:ascii="Times New Roman" w:hAnsi="Times New Roman" w:cs="Times New Roman"/>
          <w:b/>
          <w:bCs/>
          <w:sz w:val="22"/>
          <w:szCs w:val="22"/>
        </w:rPr>
        <w:t xml:space="preserve">ovenant gives way to the </w:t>
      </w:r>
      <w:r w:rsidRPr="00CE4CEC">
        <w:rPr>
          <w:rFonts w:ascii="Times New Roman" w:hAnsi="Times New Roman" w:cs="Times New Roman"/>
          <w:b/>
          <w:bCs/>
          <w:sz w:val="22"/>
          <w:szCs w:val="22"/>
        </w:rPr>
        <w:t xml:space="preserve">New </w:t>
      </w:r>
      <w:r w:rsidR="00D55D57">
        <w:rPr>
          <w:rFonts w:ascii="Times New Roman" w:hAnsi="Times New Roman" w:cs="Times New Roman"/>
          <w:b/>
          <w:bCs/>
          <w:sz w:val="22"/>
          <w:szCs w:val="22"/>
          <w:u w:val="single"/>
        </w:rPr>
        <w:t xml:space="preserve">                                 </w:t>
      </w:r>
      <w:r w:rsidRPr="00CE4CEC">
        <w:rPr>
          <w:rFonts w:ascii="Times New Roman" w:hAnsi="Times New Roman" w:cs="Times New Roman"/>
          <w:b/>
          <w:bCs/>
          <w:sz w:val="22"/>
          <w:szCs w:val="22"/>
        </w:rPr>
        <w:t>.</w:t>
      </w:r>
      <w:r w:rsidRPr="00CE4CEC">
        <w:rPr>
          <w:rFonts w:ascii="Times New Roman" w:hAnsi="Times New Roman" w:cs="Times New Roman"/>
          <w:sz w:val="22"/>
          <w:szCs w:val="22"/>
        </w:rPr>
        <w:t xml:space="preserve"> (Mark 14:12-16) Jesus and his disciples were in Jerusalem for the Passover Feast, and a genuine understanding of the Lord’s Supper must begin with this occasion.</w:t>
      </w:r>
    </w:p>
    <w:p w14:paraId="4E2AC55A" w14:textId="79B89BEF" w:rsidR="00EC3A87" w:rsidRPr="00CE4CEC" w:rsidRDefault="00EC3A87" w:rsidP="00EC3A87">
      <w:pPr>
        <w:rPr>
          <w:rFonts w:ascii="Times New Roman" w:hAnsi="Times New Roman" w:cs="Times New Roman"/>
          <w:sz w:val="22"/>
          <w:szCs w:val="22"/>
        </w:rPr>
      </w:pPr>
      <w:r w:rsidRPr="00CE4CEC">
        <w:rPr>
          <w:rFonts w:ascii="Times New Roman" w:hAnsi="Times New Roman" w:cs="Times New Roman"/>
          <w:sz w:val="22"/>
          <w:szCs w:val="22"/>
        </w:rPr>
        <w:t>(Mark 14:22-24) Jesus used t</w:t>
      </w:r>
      <w:r w:rsidR="003F322F" w:rsidRPr="00CE4CEC">
        <w:rPr>
          <w:rFonts w:ascii="Times New Roman" w:hAnsi="Times New Roman" w:cs="Times New Roman"/>
          <w:sz w:val="22"/>
          <w:szCs w:val="22"/>
        </w:rPr>
        <w:t>he</w:t>
      </w:r>
      <w:r w:rsidRPr="00CE4CEC">
        <w:rPr>
          <w:rFonts w:ascii="Times New Roman" w:hAnsi="Times New Roman" w:cs="Times New Roman"/>
          <w:sz w:val="22"/>
          <w:szCs w:val="22"/>
        </w:rPr>
        <w:t xml:space="preserve"> Passover as the occasion to institute a new memorial that the church was to continue in remembrance of his death.</w:t>
      </w:r>
    </w:p>
    <w:p w14:paraId="7EC40341" w14:textId="77777777" w:rsidR="00EC3A87" w:rsidRPr="00CE4CEC" w:rsidRDefault="00EC3A87" w:rsidP="00EC3A87">
      <w:pPr>
        <w:rPr>
          <w:rFonts w:ascii="Times New Roman" w:hAnsi="Times New Roman" w:cs="Times New Roman"/>
          <w:sz w:val="22"/>
          <w:szCs w:val="22"/>
        </w:rPr>
      </w:pPr>
      <w:r w:rsidRPr="00CE4CEC">
        <w:rPr>
          <w:rFonts w:ascii="Times New Roman" w:hAnsi="Times New Roman" w:cs="Times New Roman"/>
          <w:b/>
          <w:bCs/>
          <w:sz w:val="22"/>
          <w:szCs w:val="22"/>
        </w:rPr>
        <w:t>Dr. Tom Schreiner, NT Professor at Southern Seminary</w:t>
      </w:r>
      <w:r w:rsidRPr="00CE4CEC">
        <w:rPr>
          <w:rFonts w:ascii="Times New Roman" w:hAnsi="Times New Roman" w:cs="Times New Roman"/>
          <w:sz w:val="22"/>
          <w:szCs w:val="22"/>
        </w:rPr>
        <w:t>, gives the following reasons why the church should joyfully participate in the Lord’s Supper:</w:t>
      </w:r>
    </w:p>
    <w:p w14:paraId="4B35E34B" w14:textId="62B5AD7E" w:rsidR="00EC3A87" w:rsidRPr="00CE4CEC" w:rsidRDefault="00EC3A87" w:rsidP="00C44608">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Our life depends on the torn flesh and bloody sacrifice of the Lord Jesus.</w:t>
      </w:r>
    </w:p>
    <w:p w14:paraId="3A76C446" w14:textId="268EF11E" w:rsidR="00EC3A87" w:rsidRPr="00CE4CEC" w:rsidRDefault="00EC3A87" w:rsidP="00C44608">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The Lord’s Supper testifies to our unity in one body. We all partake of the “one bread</w:t>
      </w:r>
      <w:r w:rsidR="009E2284" w:rsidRPr="00CE4CEC">
        <w:rPr>
          <w:rFonts w:ascii="Times New Roman" w:hAnsi="Times New Roman" w:cs="Times New Roman"/>
          <w:sz w:val="22"/>
          <w:szCs w:val="22"/>
        </w:rPr>
        <w:t>.</w:t>
      </w:r>
      <w:r w:rsidRPr="00CE4CEC">
        <w:rPr>
          <w:rFonts w:ascii="Times New Roman" w:hAnsi="Times New Roman" w:cs="Times New Roman"/>
          <w:sz w:val="22"/>
          <w:szCs w:val="22"/>
        </w:rPr>
        <w:t>”</w:t>
      </w:r>
    </w:p>
    <w:p w14:paraId="3CA05A08" w14:textId="52D5C652" w:rsidR="00EC3A87" w:rsidRPr="00CE4CEC" w:rsidRDefault="00EC3A87" w:rsidP="00C44608">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The Lord’s Supper beautifully portrays the gospel of grace to us.</w:t>
      </w:r>
    </w:p>
    <w:p w14:paraId="251A1171" w14:textId="65E52C5C" w:rsidR="00EC3A87" w:rsidRPr="00CE4CEC" w:rsidRDefault="00EC3A87" w:rsidP="00C44608">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 xml:space="preserve">The Lord’s Supper points us forward to a future reality, </w:t>
      </w:r>
      <w:r w:rsidR="00734992" w:rsidRPr="00CE4CEC">
        <w:rPr>
          <w:rFonts w:ascii="Times New Roman" w:hAnsi="Times New Roman" w:cs="Times New Roman"/>
          <w:sz w:val="22"/>
          <w:szCs w:val="22"/>
        </w:rPr>
        <w:t>the</w:t>
      </w:r>
      <w:r w:rsidR="00BF62CF" w:rsidRPr="00CE4CEC">
        <w:rPr>
          <w:rFonts w:ascii="Times New Roman" w:hAnsi="Times New Roman" w:cs="Times New Roman"/>
          <w:sz w:val="22"/>
          <w:szCs w:val="22"/>
        </w:rPr>
        <w:t xml:space="preserve"> </w:t>
      </w:r>
      <w:r w:rsidRPr="00CE4CEC">
        <w:rPr>
          <w:rFonts w:ascii="Times New Roman" w:hAnsi="Times New Roman" w:cs="Times New Roman"/>
          <w:sz w:val="22"/>
          <w:szCs w:val="22"/>
        </w:rPr>
        <w:t>marriage supper of the Lamb.</w:t>
      </w:r>
    </w:p>
    <w:p w14:paraId="6F2B03B4" w14:textId="2C15AAEE" w:rsidR="00EC3A87" w:rsidRPr="00CE4CEC" w:rsidRDefault="00EC3A87" w:rsidP="00C44608">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The Lord’s Supper calls us to personal and inward reflection and repentance.</w:t>
      </w:r>
    </w:p>
    <w:p w14:paraId="561FB6A4" w14:textId="4D6FC8BA" w:rsidR="00417D8E" w:rsidRPr="00CE4CEC" w:rsidRDefault="00417D8E" w:rsidP="00417D8E">
      <w:pPr>
        <w:rPr>
          <w:rFonts w:ascii="Times New Roman" w:hAnsi="Times New Roman" w:cs="Times New Roman"/>
          <w:sz w:val="22"/>
          <w:szCs w:val="22"/>
        </w:rPr>
      </w:pPr>
      <w:r w:rsidRPr="00CE4CEC">
        <w:rPr>
          <w:rFonts w:ascii="Times New Roman" w:hAnsi="Times New Roman" w:cs="Times New Roman"/>
          <w:b/>
          <w:bCs/>
          <w:sz w:val="22"/>
          <w:szCs w:val="22"/>
        </w:rPr>
        <w:t>Preparation</w:t>
      </w:r>
      <w:r w:rsidR="00CC7FA5" w:rsidRPr="00CE4CEC">
        <w:rPr>
          <w:rFonts w:ascii="Times New Roman" w:hAnsi="Times New Roman" w:cs="Times New Roman"/>
          <w:b/>
          <w:bCs/>
          <w:sz w:val="22"/>
          <w:szCs w:val="22"/>
        </w:rPr>
        <w:t xml:space="preserve"> for Communion: </w:t>
      </w:r>
      <w:r w:rsidR="00CC7FA5" w:rsidRPr="00CE4CEC">
        <w:rPr>
          <w:rFonts w:ascii="Times New Roman" w:hAnsi="Times New Roman" w:cs="Times New Roman"/>
          <w:sz w:val="22"/>
          <w:szCs w:val="22"/>
        </w:rPr>
        <w:t>We at BBC practice an open communion</w:t>
      </w:r>
      <w:r w:rsidR="00A56F09" w:rsidRPr="00CE4CEC">
        <w:rPr>
          <w:rFonts w:ascii="Times New Roman" w:hAnsi="Times New Roman" w:cs="Times New Roman"/>
          <w:sz w:val="22"/>
          <w:szCs w:val="22"/>
        </w:rPr>
        <w:t xml:space="preserve">, which means you do not have to be a member of BBC to share in communion; </w:t>
      </w:r>
      <w:r w:rsidR="00C44608" w:rsidRPr="00CE4CEC">
        <w:rPr>
          <w:rFonts w:ascii="Times New Roman" w:hAnsi="Times New Roman" w:cs="Times New Roman"/>
          <w:sz w:val="22"/>
          <w:szCs w:val="22"/>
        </w:rPr>
        <w:t>however,</w:t>
      </w:r>
      <w:r w:rsidR="00A56F09" w:rsidRPr="00CE4CEC">
        <w:rPr>
          <w:rFonts w:ascii="Times New Roman" w:hAnsi="Times New Roman" w:cs="Times New Roman"/>
          <w:sz w:val="22"/>
          <w:szCs w:val="22"/>
        </w:rPr>
        <w:t xml:space="preserve"> you</w:t>
      </w:r>
      <w:r w:rsidR="00E75DBB" w:rsidRPr="00CE4CEC">
        <w:rPr>
          <w:rFonts w:ascii="Times New Roman" w:hAnsi="Times New Roman" w:cs="Times New Roman"/>
          <w:sz w:val="22"/>
          <w:szCs w:val="22"/>
        </w:rPr>
        <w:t xml:space="preserve"> must be a born-again follower of Christ</w:t>
      </w:r>
      <w:r w:rsidR="00DE0712" w:rsidRPr="00CE4CEC">
        <w:rPr>
          <w:rFonts w:ascii="Times New Roman" w:hAnsi="Times New Roman" w:cs="Times New Roman"/>
          <w:sz w:val="22"/>
          <w:szCs w:val="22"/>
        </w:rPr>
        <w:t>. If you have not been saved by God’s grace, then please refrain from taking communion</w:t>
      </w:r>
      <w:r w:rsidR="009F3A8D" w:rsidRPr="00CE4CEC">
        <w:rPr>
          <w:rFonts w:ascii="Times New Roman" w:hAnsi="Times New Roman" w:cs="Times New Roman"/>
          <w:sz w:val="22"/>
          <w:szCs w:val="22"/>
        </w:rPr>
        <w:t>.</w:t>
      </w:r>
    </w:p>
    <w:p w14:paraId="1A602681" w14:textId="034E1685" w:rsidR="004F2B13" w:rsidRPr="00CE4CEC" w:rsidRDefault="00470132" w:rsidP="00417D8E">
      <w:pPr>
        <w:rPr>
          <w:rFonts w:ascii="Times New Roman" w:hAnsi="Times New Roman" w:cs="Times New Roman"/>
          <w:sz w:val="22"/>
          <w:szCs w:val="22"/>
        </w:rPr>
      </w:pPr>
      <w:r w:rsidRPr="00CE4CEC">
        <w:rPr>
          <w:rFonts w:ascii="Times New Roman" w:hAnsi="Times New Roman" w:cs="Times New Roman"/>
          <w:b/>
          <w:bCs/>
          <w:sz w:val="22"/>
          <w:szCs w:val="22"/>
        </w:rPr>
        <w:t xml:space="preserve">Examination: </w:t>
      </w:r>
      <w:r w:rsidRPr="00CE4CEC">
        <w:rPr>
          <w:rFonts w:ascii="Times New Roman" w:hAnsi="Times New Roman" w:cs="Times New Roman"/>
          <w:sz w:val="22"/>
          <w:szCs w:val="22"/>
        </w:rPr>
        <w:t xml:space="preserve">Communion isn’t for sinless people, but it does require an attitude of repentance and confession of sin in our lives. </w:t>
      </w:r>
    </w:p>
    <w:p w14:paraId="458AD7ED" w14:textId="2A0B62CE" w:rsidR="004B4CFB" w:rsidRDefault="00CB66B4">
      <w:pPr>
        <w:rPr>
          <w:rFonts w:ascii="Times New Roman" w:hAnsi="Times New Roman" w:cs="Times New Roman"/>
          <w:sz w:val="22"/>
          <w:szCs w:val="22"/>
        </w:rPr>
      </w:pPr>
      <w:r w:rsidRPr="00CE4CEC">
        <w:rPr>
          <w:rFonts w:ascii="Times New Roman" w:hAnsi="Times New Roman" w:cs="Times New Roman"/>
          <w:b/>
          <w:bCs/>
          <w:sz w:val="22"/>
          <w:szCs w:val="22"/>
        </w:rPr>
        <w:t xml:space="preserve">Reflection: </w:t>
      </w:r>
      <w:r w:rsidRPr="00CE4CEC">
        <w:rPr>
          <w:rFonts w:ascii="Times New Roman" w:hAnsi="Times New Roman" w:cs="Times New Roman"/>
          <w:sz w:val="22"/>
          <w:szCs w:val="22"/>
        </w:rPr>
        <w:t xml:space="preserve">As we come together to the Lord’s table, we reflect upon the death and resurrection of our Lord. We reflect upon the sacrifice of Christ on our behalf. </w:t>
      </w:r>
    </w:p>
    <w:p w14:paraId="038C1B6C" w14:textId="77777777" w:rsidR="001B7F5D" w:rsidRPr="00CE4CEC" w:rsidRDefault="001B7F5D" w:rsidP="001B7F5D">
      <w:pPr>
        <w:rPr>
          <w:rFonts w:ascii="Times New Roman" w:hAnsi="Times New Roman" w:cs="Times New Roman"/>
          <w:sz w:val="22"/>
          <w:szCs w:val="22"/>
        </w:rPr>
      </w:pPr>
      <w:r w:rsidRPr="00CE4CEC">
        <w:rPr>
          <w:rFonts w:ascii="Times New Roman" w:hAnsi="Times New Roman" w:cs="Times New Roman"/>
          <w:b/>
          <w:bCs/>
          <w:sz w:val="22"/>
          <w:szCs w:val="22"/>
        </w:rPr>
        <w:lastRenderedPageBreak/>
        <w:t>Symbolic/memorial:</w:t>
      </w:r>
      <w:r w:rsidRPr="00CE4CEC">
        <w:rPr>
          <w:rFonts w:ascii="Times New Roman" w:hAnsi="Times New Roman" w:cs="Times New Roman"/>
          <w:sz w:val="22"/>
          <w:szCs w:val="22"/>
        </w:rPr>
        <w:t xml:space="preserve"> The common Reformed belief is that the Lord's Supper is purely symbolic and functioning to proclaim God's promises. This position has been called symbolic </w:t>
      </w:r>
      <w:proofErr w:type="spellStart"/>
      <w:r w:rsidRPr="00CE4CEC">
        <w:rPr>
          <w:rFonts w:ascii="Times New Roman" w:hAnsi="Times New Roman" w:cs="Times New Roman"/>
          <w:sz w:val="22"/>
          <w:szCs w:val="22"/>
        </w:rPr>
        <w:t>memorialism</w:t>
      </w:r>
      <w:proofErr w:type="spellEnd"/>
      <w:r w:rsidRPr="00CE4CEC">
        <w:rPr>
          <w:rFonts w:ascii="Times New Roman" w:hAnsi="Times New Roman" w:cs="Times New Roman"/>
          <w:sz w:val="22"/>
          <w:szCs w:val="22"/>
        </w:rPr>
        <w:t xml:space="preserve"> because it reveals the sacraments function as memorializing Christ's death.</w:t>
      </w:r>
    </w:p>
    <w:p w14:paraId="3104A8F2" w14:textId="77777777" w:rsidR="001B7F5D" w:rsidRPr="00CE4CEC" w:rsidRDefault="001B7F5D" w:rsidP="001B7F5D">
      <w:pPr>
        <w:pStyle w:val="ListParagraph"/>
        <w:numPr>
          <w:ilvl w:val="0"/>
          <w:numId w:val="1"/>
        </w:numPr>
        <w:rPr>
          <w:rFonts w:ascii="Times New Roman" w:hAnsi="Times New Roman" w:cs="Times New Roman"/>
          <w:sz w:val="22"/>
          <w:szCs w:val="22"/>
        </w:rPr>
      </w:pPr>
      <w:r w:rsidRPr="00CE4CEC">
        <w:rPr>
          <w:rFonts w:ascii="Times New Roman" w:hAnsi="Times New Roman" w:cs="Times New Roman"/>
          <w:b/>
          <w:bCs/>
          <w:sz w:val="22"/>
          <w:szCs w:val="22"/>
        </w:rPr>
        <w:t xml:space="preserve">The Old Covenant gives way to the New </w:t>
      </w:r>
      <w:r>
        <w:rPr>
          <w:rFonts w:ascii="Times New Roman" w:hAnsi="Times New Roman" w:cs="Times New Roman"/>
          <w:b/>
          <w:bCs/>
          <w:sz w:val="22"/>
          <w:szCs w:val="22"/>
          <w:u w:val="single"/>
        </w:rPr>
        <w:t xml:space="preserve">                                 </w:t>
      </w:r>
      <w:r w:rsidRPr="00CE4CEC">
        <w:rPr>
          <w:rFonts w:ascii="Times New Roman" w:hAnsi="Times New Roman" w:cs="Times New Roman"/>
          <w:b/>
          <w:bCs/>
          <w:sz w:val="22"/>
          <w:szCs w:val="22"/>
        </w:rPr>
        <w:t>.</w:t>
      </w:r>
      <w:r w:rsidRPr="00CE4CEC">
        <w:rPr>
          <w:rFonts w:ascii="Times New Roman" w:hAnsi="Times New Roman" w:cs="Times New Roman"/>
          <w:sz w:val="22"/>
          <w:szCs w:val="22"/>
        </w:rPr>
        <w:t xml:space="preserve"> (Mark 14:12-16) Jesus and his disciples were in Jerusalem for the Passover Feast, and a genuine understanding of the Lord’s Supper must begin with this occasion.</w:t>
      </w:r>
    </w:p>
    <w:p w14:paraId="1AD213EC" w14:textId="77777777" w:rsidR="001B7F5D" w:rsidRPr="00CE4CEC" w:rsidRDefault="001B7F5D" w:rsidP="001B7F5D">
      <w:pPr>
        <w:rPr>
          <w:rFonts w:ascii="Times New Roman" w:hAnsi="Times New Roman" w:cs="Times New Roman"/>
          <w:sz w:val="22"/>
          <w:szCs w:val="22"/>
        </w:rPr>
      </w:pPr>
      <w:r w:rsidRPr="00CE4CEC">
        <w:rPr>
          <w:rFonts w:ascii="Times New Roman" w:hAnsi="Times New Roman" w:cs="Times New Roman"/>
          <w:sz w:val="22"/>
          <w:szCs w:val="22"/>
        </w:rPr>
        <w:t>(Mark 14:22-24) Jesus used the Passover as the occasion to institute a new memorial that the church was to continue in remembrance of his death.</w:t>
      </w:r>
    </w:p>
    <w:p w14:paraId="08530D92" w14:textId="77777777" w:rsidR="001B7F5D" w:rsidRPr="00CE4CEC" w:rsidRDefault="001B7F5D" w:rsidP="001B7F5D">
      <w:pPr>
        <w:rPr>
          <w:rFonts w:ascii="Times New Roman" w:hAnsi="Times New Roman" w:cs="Times New Roman"/>
          <w:sz w:val="22"/>
          <w:szCs w:val="22"/>
        </w:rPr>
      </w:pPr>
      <w:r w:rsidRPr="00CE4CEC">
        <w:rPr>
          <w:rFonts w:ascii="Times New Roman" w:hAnsi="Times New Roman" w:cs="Times New Roman"/>
          <w:b/>
          <w:bCs/>
          <w:sz w:val="22"/>
          <w:szCs w:val="22"/>
        </w:rPr>
        <w:t>Dr. Tom Schreiner, NT Professor at Southern Seminary</w:t>
      </w:r>
      <w:r w:rsidRPr="00CE4CEC">
        <w:rPr>
          <w:rFonts w:ascii="Times New Roman" w:hAnsi="Times New Roman" w:cs="Times New Roman"/>
          <w:sz w:val="22"/>
          <w:szCs w:val="22"/>
        </w:rPr>
        <w:t>, gives the following reasons why the church should joyfully participate in the Lord’s Supper:</w:t>
      </w:r>
    </w:p>
    <w:p w14:paraId="753C3C6E" w14:textId="77777777" w:rsidR="001B7F5D" w:rsidRPr="00CE4CEC" w:rsidRDefault="001B7F5D" w:rsidP="001B7F5D">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Our life depends on the torn flesh and bloody sacrifice of the Lord Jesus.</w:t>
      </w:r>
    </w:p>
    <w:p w14:paraId="22E7301D" w14:textId="77777777" w:rsidR="001B7F5D" w:rsidRPr="00CE4CEC" w:rsidRDefault="001B7F5D" w:rsidP="001B7F5D">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The Lord’s Supper testifies to our unity in one body. We all partake of the “one bread.”</w:t>
      </w:r>
    </w:p>
    <w:p w14:paraId="1A2D8E99" w14:textId="77777777" w:rsidR="001B7F5D" w:rsidRPr="00CE4CEC" w:rsidRDefault="001B7F5D" w:rsidP="001B7F5D">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The Lord’s Supper beautifully portrays the gospel of grace to us.</w:t>
      </w:r>
    </w:p>
    <w:p w14:paraId="60C430B0" w14:textId="77777777" w:rsidR="001B7F5D" w:rsidRPr="00CE4CEC" w:rsidRDefault="001B7F5D" w:rsidP="001B7F5D">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The Lord’s Supper points us forward to a future reality, the marriage supper of the Lamb.</w:t>
      </w:r>
    </w:p>
    <w:p w14:paraId="618CB71D" w14:textId="77777777" w:rsidR="001B7F5D" w:rsidRPr="00CE4CEC" w:rsidRDefault="001B7F5D" w:rsidP="001B7F5D">
      <w:pPr>
        <w:pStyle w:val="ListParagraph"/>
        <w:numPr>
          <w:ilvl w:val="0"/>
          <w:numId w:val="2"/>
        </w:numPr>
        <w:rPr>
          <w:rFonts w:ascii="Times New Roman" w:hAnsi="Times New Roman" w:cs="Times New Roman"/>
          <w:sz w:val="22"/>
          <w:szCs w:val="22"/>
        </w:rPr>
      </w:pPr>
      <w:r w:rsidRPr="00CE4CEC">
        <w:rPr>
          <w:rFonts w:ascii="Times New Roman" w:hAnsi="Times New Roman" w:cs="Times New Roman"/>
          <w:sz w:val="22"/>
          <w:szCs w:val="22"/>
        </w:rPr>
        <w:t>The Lord’s Supper calls us to personal and inward reflection and repentance.</w:t>
      </w:r>
    </w:p>
    <w:p w14:paraId="6E59B1F1" w14:textId="77777777" w:rsidR="001B7F5D" w:rsidRPr="00CE4CEC" w:rsidRDefault="001B7F5D" w:rsidP="001B7F5D">
      <w:pPr>
        <w:rPr>
          <w:rFonts w:ascii="Times New Roman" w:hAnsi="Times New Roman" w:cs="Times New Roman"/>
          <w:sz w:val="22"/>
          <w:szCs w:val="22"/>
        </w:rPr>
      </w:pPr>
      <w:r w:rsidRPr="00CE4CEC">
        <w:rPr>
          <w:rFonts w:ascii="Times New Roman" w:hAnsi="Times New Roman" w:cs="Times New Roman"/>
          <w:b/>
          <w:bCs/>
          <w:sz w:val="22"/>
          <w:szCs w:val="22"/>
        </w:rPr>
        <w:t xml:space="preserve">Preparation for Communion: </w:t>
      </w:r>
      <w:r w:rsidRPr="00CE4CEC">
        <w:rPr>
          <w:rFonts w:ascii="Times New Roman" w:hAnsi="Times New Roman" w:cs="Times New Roman"/>
          <w:sz w:val="22"/>
          <w:szCs w:val="22"/>
        </w:rPr>
        <w:t>We at BBC practice an open communion, which means you do not have to be a member of BBC to share in communion; however, you must be a born-again follower of Christ. If you have not been saved by God’s grace, then please refrain from taking communion.</w:t>
      </w:r>
    </w:p>
    <w:p w14:paraId="020C65A9" w14:textId="77777777" w:rsidR="001B7F5D" w:rsidRPr="00CE4CEC" w:rsidRDefault="001B7F5D" w:rsidP="001B7F5D">
      <w:pPr>
        <w:rPr>
          <w:rFonts w:ascii="Times New Roman" w:hAnsi="Times New Roman" w:cs="Times New Roman"/>
          <w:sz w:val="22"/>
          <w:szCs w:val="22"/>
        </w:rPr>
      </w:pPr>
      <w:r w:rsidRPr="00CE4CEC">
        <w:rPr>
          <w:rFonts w:ascii="Times New Roman" w:hAnsi="Times New Roman" w:cs="Times New Roman"/>
          <w:b/>
          <w:bCs/>
          <w:sz w:val="22"/>
          <w:szCs w:val="22"/>
        </w:rPr>
        <w:t xml:space="preserve">Examination: </w:t>
      </w:r>
      <w:r w:rsidRPr="00CE4CEC">
        <w:rPr>
          <w:rFonts w:ascii="Times New Roman" w:hAnsi="Times New Roman" w:cs="Times New Roman"/>
          <w:sz w:val="22"/>
          <w:szCs w:val="22"/>
        </w:rPr>
        <w:t xml:space="preserve">Communion isn’t for sinless people, but it does require an attitude of repentance and confession of sin in our lives. </w:t>
      </w:r>
    </w:p>
    <w:p w14:paraId="632AFF2C" w14:textId="1CC832A3" w:rsidR="001B7F5D" w:rsidRPr="00CE4CEC" w:rsidRDefault="001B7F5D">
      <w:pPr>
        <w:rPr>
          <w:rFonts w:ascii="Times New Roman" w:hAnsi="Times New Roman" w:cs="Times New Roman"/>
          <w:sz w:val="22"/>
          <w:szCs w:val="22"/>
        </w:rPr>
      </w:pPr>
      <w:r w:rsidRPr="00CE4CEC">
        <w:rPr>
          <w:rFonts w:ascii="Times New Roman" w:hAnsi="Times New Roman" w:cs="Times New Roman"/>
          <w:b/>
          <w:bCs/>
          <w:sz w:val="22"/>
          <w:szCs w:val="22"/>
        </w:rPr>
        <w:t xml:space="preserve">Reflection: </w:t>
      </w:r>
      <w:r w:rsidRPr="00CE4CEC">
        <w:rPr>
          <w:rFonts w:ascii="Times New Roman" w:hAnsi="Times New Roman" w:cs="Times New Roman"/>
          <w:sz w:val="22"/>
          <w:szCs w:val="22"/>
        </w:rPr>
        <w:t xml:space="preserve">As we come together to the Lord’s table, we reflect upon the death and resurrection of our Lord. We reflect upon the sacrifice of Christ on our behalf. </w:t>
      </w:r>
    </w:p>
    <w:sectPr w:rsidR="001B7F5D" w:rsidRPr="00CE4CEC" w:rsidSect="00CE4CEC">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A7F84"/>
    <w:multiLevelType w:val="hybridMultilevel"/>
    <w:tmpl w:val="881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04BFC"/>
    <w:multiLevelType w:val="hybridMultilevel"/>
    <w:tmpl w:val="B54E1D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52411"/>
    <w:multiLevelType w:val="hybridMultilevel"/>
    <w:tmpl w:val="C1127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155510">
    <w:abstractNumId w:val="2"/>
  </w:num>
  <w:num w:numId="2" w16cid:durableId="1030566085">
    <w:abstractNumId w:val="1"/>
  </w:num>
  <w:num w:numId="3" w16cid:durableId="143937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87"/>
    <w:rsid w:val="00040AF4"/>
    <w:rsid w:val="00044B0A"/>
    <w:rsid w:val="0004710D"/>
    <w:rsid w:val="001B7F5D"/>
    <w:rsid w:val="001E3F57"/>
    <w:rsid w:val="0025587F"/>
    <w:rsid w:val="002D08A4"/>
    <w:rsid w:val="003400CD"/>
    <w:rsid w:val="00342140"/>
    <w:rsid w:val="00397399"/>
    <w:rsid w:val="003D211A"/>
    <w:rsid w:val="003F322F"/>
    <w:rsid w:val="00417D8E"/>
    <w:rsid w:val="004442D0"/>
    <w:rsid w:val="004549D3"/>
    <w:rsid w:val="00470132"/>
    <w:rsid w:val="004B4CFB"/>
    <w:rsid w:val="004C0FD3"/>
    <w:rsid w:val="004D024D"/>
    <w:rsid w:val="004E374E"/>
    <w:rsid w:val="004F2B13"/>
    <w:rsid w:val="005037E8"/>
    <w:rsid w:val="005567E0"/>
    <w:rsid w:val="005A7077"/>
    <w:rsid w:val="00663D39"/>
    <w:rsid w:val="006642F9"/>
    <w:rsid w:val="00734992"/>
    <w:rsid w:val="00744379"/>
    <w:rsid w:val="007962F4"/>
    <w:rsid w:val="00900EFA"/>
    <w:rsid w:val="00913A76"/>
    <w:rsid w:val="00944C02"/>
    <w:rsid w:val="009B3282"/>
    <w:rsid w:val="009B6B7D"/>
    <w:rsid w:val="009E2284"/>
    <w:rsid w:val="009F3A8D"/>
    <w:rsid w:val="00A12591"/>
    <w:rsid w:val="00A163D7"/>
    <w:rsid w:val="00A27527"/>
    <w:rsid w:val="00A56F09"/>
    <w:rsid w:val="00AC64B5"/>
    <w:rsid w:val="00B24A0A"/>
    <w:rsid w:val="00B402DC"/>
    <w:rsid w:val="00B40F26"/>
    <w:rsid w:val="00BF27A3"/>
    <w:rsid w:val="00BF62CF"/>
    <w:rsid w:val="00C12DB2"/>
    <w:rsid w:val="00C44608"/>
    <w:rsid w:val="00CB66B4"/>
    <w:rsid w:val="00CC7FA5"/>
    <w:rsid w:val="00CE4CEC"/>
    <w:rsid w:val="00CF4CF3"/>
    <w:rsid w:val="00D04028"/>
    <w:rsid w:val="00D05944"/>
    <w:rsid w:val="00D128F4"/>
    <w:rsid w:val="00D45D3E"/>
    <w:rsid w:val="00D55D57"/>
    <w:rsid w:val="00DA309F"/>
    <w:rsid w:val="00DC42C2"/>
    <w:rsid w:val="00DC5363"/>
    <w:rsid w:val="00DE0712"/>
    <w:rsid w:val="00E75DBB"/>
    <w:rsid w:val="00E87A52"/>
    <w:rsid w:val="00E9117B"/>
    <w:rsid w:val="00EA5417"/>
    <w:rsid w:val="00EC3A87"/>
    <w:rsid w:val="00EE1EC3"/>
    <w:rsid w:val="00EE57F9"/>
    <w:rsid w:val="00EE5956"/>
    <w:rsid w:val="00F7239B"/>
    <w:rsid w:val="00F754AD"/>
    <w:rsid w:val="00F9271B"/>
    <w:rsid w:val="00FB25C1"/>
    <w:rsid w:val="00FC0CBA"/>
    <w:rsid w:val="00FE07B1"/>
    <w:rsid w:val="00FE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CC17"/>
  <w15:chartTrackingRefBased/>
  <w15:docId w15:val="{DC421636-3E03-48A4-8FFA-82D2D13D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A87"/>
    <w:rPr>
      <w:rFonts w:eastAsiaTheme="majorEastAsia" w:cstheme="majorBidi"/>
      <w:color w:val="272727" w:themeColor="text1" w:themeTint="D8"/>
    </w:rPr>
  </w:style>
  <w:style w:type="paragraph" w:styleId="Title">
    <w:name w:val="Title"/>
    <w:basedOn w:val="Normal"/>
    <w:next w:val="Normal"/>
    <w:link w:val="TitleChar"/>
    <w:uiPriority w:val="10"/>
    <w:qFormat/>
    <w:rsid w:val="00EC3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A87"/>
    <w:pPr>
      <w:spacing w:before="160"/>
      <w:jc w:val="center"/>
    </w:pPr>
    <w:rPr>
      <w:i/>
      <w:iCs/>
      <w:color w:val="404040" w:themeColor="text1" w:themeTint="BF"/>
    </w:rPr>
  </w:style>
  <w:style w:type="character" w:customStyle="1" w:styleId="QuoteChar">
    <w:name w:val="Quote Char"/>
    <w:basedOn w:val="DefaultParagraphFont"/>
    <w:link w:val="Quote"/>
    <w:uiPriority w:val="29"/>
    <w:rsid w:val="00EC3A87"/>
    <w:rPr>
      <w:i/>
      <w:iCs/>
      <w:color w:val="404040" w:themeColor="text1" w:themeTint="BF"/>
    </w:rPr>
  </w:style>
  <w:style w:type="paragraph" w:styleId="ListParagraph">
    <w:name w:val="List Paragraph"/>
    <w:basedOn w:val="Normal"/>
    <w:uiPriority w:val="34"/>
    <w:qFormat/>
    <w:rsid w:val="00EC3A87"/>
    <w:pPr>
      <w:ind w:left="720"/>
      <w:contextualSpacing/>
    </w:pPr>
  </w:style>
  <w:style w:type="character" w:styleId="IntenseEmphasis">
    <w:name w:val="Intense Emphasis"/>
    <w:basedOn w:val="DefaultParagraphFont"/>
    <w:uiPriority w:val="21"/>
    <w:qFormat/>
    <w:rsid w:val="00EC3A87"/>
    <w:rPr>
      <w:i/>
      <w:iCs/>
      <w:color w:val="0F4761" w:themeColor="accent1" w:themeShade="BF"/>
    </w:rPr>
  </w:style>
  <w:style w:type="paragraph" w:styleId="IntenseQuote">
    <w:name w:val="Intense Quote"/>
    <w:basedOn w:val="Normal"/>
    <w:next w:val="Normal"/>
    <w:link w:val="IntenseQuoteChar"/>
    <w:uiPriority w:val="30"/>
    <w:qFormat/>
    <w:rsid w:val="00EC3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A87"/>
    <w:rPr>
      <w:i/>
      <w:iCs/>
      <w:color w:val="0F4761" w:themeColor="accent1" w:themeShade="BF"/>
    </w:rPr>
  </w:style>
  <w:style w:type="character" w:styleId="IntenseReference">
    <w:name w:val="Intense Reference"/>
    <w:basedOn w:val="DefaultParagraphFont"/>
    <w:uiPriority w:val="32"/>
    <w:qFormat/>
    <w:rsid w:val="00EC3A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9D606-6DD9-42A1-8DE5-530FF33A9147}">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2.xml><?xml version="1.0" encoding="utf-8"?>
<ds:datastoreItem xmlns:ds="http://schemas.openxmlformats.org/officeDocument/2006/customXml" ds:itemID="{39F88070-30E1-4906-AB66-A785D938CBD8}">
  <ds:schemaRefs>
    <ds:schemaRef ds:uri="http://schemas.microsoft.com/sharepoint/v3/contenttype/forms"/>
  </ds:schemaRefs>
</ds:datastoreItem>
</file>

<file path=customXml/itemProps3.xml><?xml version="1.0" encoding="utf-8"?>
<ds:datastoreItem xmlns:ds="http://schemas.openxmlformats.org/officeDocument/2006/customXml" ds:itemID="{CBEBD3B9-82EA-4C96-92FD-F2224884E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1160</Words>
  <Characters>5754</Characters>
  <Application>Microsoft Office Word</Application>
  <DocSecurity>0</DocSecurity>
  <Lines>130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11</cp:revision>
  <cp:lastPrinted>2025-10-01T20:06:00Z</cp:lastPrinted>
  <dcterms:created xsi:type="dcterms:W3CDTF">2025-09-30T18:36:00Z</dcterms:created>
  <dcterms:modified xsi:type="dcterms:W3CDTF">2025-10-01T20:06:00Z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