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56"/>
          <w:szCs w:val="56"/>
        </w:rPr>
      </w:pPr>
      <w:r w:rsidDel="00000000" w:rsidR="00000000" w:rsidRPr="00000000">
        <w:rPr>
          <w:rFonts w:ascii="Calibri" w:cs="Calibri" w:eastAsia="Calibri" w:hAnsi="Calibri"/>
          <w:b w:val="1"/>
          <w:sz w:val="56"/>
          <w:szCs w:val="56"/>
          <w:rtl w:val="0"/>
        </w:rPr>
        <w:t xml:space="preserve">Small Group Bible Study</w:t>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The Basics</w:t>
      </w: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Part 3 Serving</w:t>
      </w:r>
      <w:r w:rsidDel="00000000" w:rsidR="00000000" w:rsidRPr="00000000">
        <w:rPr>
          <w:rtl w:val="0"/>
        </w:rPr>
      </w:r>
    </w:p>
    <w:p w:rsidR="00000000" w:rsidDel="00000000" w:rsidP="00000000" w:rsidRDefault="00000000" w:rsidRPr="00000000" w14:paraId="00000004">
      <w:pPr>
        <w:pStyle w:val="Heading1"/>
        <w:keepNext w:val="0"/>
        <w:keepLines w:val="0"/>
        <w:spacing w:before="480" w:lineRule="auto"/>
        <w:rPr>
          <w:rFonts w:ascii="Calibri" w:cs="Calibri" w:eastAsia="Calibri" w:hAnsi="Calibri"/>
          <w:i w:val="1"/>
          <w:sz w:val="32"/>
          <w:szCs w:val="32"/>
        </w:rPr>
      </w:pPr>
      <w:bookmarkStart w:colFirst="0" w:colLast="0" w:name="_57f4wu448b0o" w:id="0"/>
      <w:bookmarkEnd w:id="0"/>
      <w:r w:rsidDel="00000000" w:rsidR="00000000" w:rsidRPr="00000000">
        <w:rPr>
          <w:rFonts w:ascii="Calibri" w:cs="Calibri" w:eastAsia="Calibri" w:hAnsi="Calibri"/>
          <w:sz w:val="32"/>
          <w:szCs w:val="32"/>
          <w:rtl w:val="0"/>
        </w:rPr>
        <w:t xml:space="preserve">Bible Study: </w:t>
      </w:r>
      <w:r w:rsidDel="00000000" w:rsidR="00000000" w:rsidRPr="00000000">
        <w:rPr>
          <w:rFonts w:ascii="Calibri" w:cs="Calibri" w:eastAsia="Calibri" w:hAnsi="Calibri"/>
          <w:i w:val="1"/>
          <w:sz w:val="32"/>
          <w:szCs w:val="32"/>
          <w:rtl w:val="0"/>
        </w:rPr>
        <w:t xml:space="preserve">Building God’s Kingdom One Block at a Time</w:t>
      </w:r>
    </w:p>
    <w:p w:rsidR="00000000" w:rsidDel="00000000" w:rsidP="00000000" w:rsidRDefault="00000000" w:rsidRPr="00000000" w14:paraId="00000005">
      <w:pPr>
        <w:pStyle w:val="Heading3"/>
        <w:keepNext w:val="0"/>
        <w:keepLines w:val="0"/>
        <w:spacing w:before="280" w:lineRule="auto"/>
        <w:rPr>
          <w:rFonts w:ascii="Calibri" w:cs="Calibri" w:eastAsia="Calibri" w:hAnsi="Calibri"/>
          <w:sz w:val="22"/>
          <w:szCs w:val="22"/>
        </w:rPr>
      </w:pPr>
      <w:bookmarkStart w:colFirst="0" w:colLast="0" w:name="_8fhhnc4ul4tu" w:id="1"/>
      <w:bookmarkEnd w:id="1"/>
      <w:r w:rsidDel="00000000" w:rsidR="00000000" w:rsidRPr="00000000">
        <w:rPr>
          <w:rFonts w:ascii="Calibri" w:cs="Calibri" w:eastAsia="Calibri" w:hAnsi="Calibri"/>
          <w:b w:val="1"/>
          <w:color w:val="000000"/>
          <w:sz w:val="22"/>
          <w:szCs w:val="22"/>
          <w:rtl w:val="0"/>
        </w:rPr>
        <w:t xml:space="preserve">Opening Prayer </w:t>
      </w:r>
      <w:r w:rsidDel="00000000" w:rsidR="00000000" w:rsidRPr="00000000">
        <w:rPr>
          <w:rFonts w:ascii="Calibri" w:cs="Calibri" w:eastAsia="Calibri" w:hAnsi="Calibri"/>
          <w:sz w:val="22"/>
          <w:szCs w:val="22"/>
          <w:rtl w:val="0"/>
        </w:rPr>
        <w:t xml:space="preserve">Lord, thank You for bringing us together. As we open Your Word, help us to see what You’re calling us to build in Your kingdom. Give us clarity, courage, and faith to trust You. Amen.</w:t>
      </w:r>
    </w:p>
    <w:p w:rsidR="00000000" w:rsidDel="00000000" w:rsidP="00000000" w:rsidRDefault="00000000" w:rsidRPr="00000000" w14:paraId="00000006">
      <w:pPr>
        <w:spacing w:after="240" w:before="240" w:lineRule="auto"/>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Icebreaker</w:t>
      </w:r>
    </w:p>
    <w:p w:rsidR="00000000" w:rsidDel="00000000" w:rsidP="00000000" w:rsidRDefault="00000000" w:rsidRPr="00000000" w14:paraId="00000007">
      <w:pPr>
        <w:numPr>
          <w:ilvl w:val="0"/>
          <w:numId w:val="7"/>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you could build anything (no cost, no time limits), what would you build and why?</w:t>
      </w:r>
    </w:p>
    <w:p w:rsidR="00000000" w:rsidDel="00000000" w:rsidP="00000000" w:rsidRDefault="00000000" w:rsidRPr="00000000" w14:paraId="00000008">
      <w:pPr>
        <w:numPr>
          <w:ilvl w:val="0"/>
          <w:numId w:val="7"/>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Follow-up: What’s the hardest project you’ve ever worked on, and what helped you keep going?</w:t>
      </w:r>
    </w:p>
    <w:p w:rsidR="00000000" w:rsidDel="00000000" w:rsidP="00000000" w:rsidRDefault="00000000" w:rsidRPr="00000000" w14:paraId="00000009">
      <w:pPr>
        <w:spacing w:after="240" w:before="240" w:lineRule="auto"/>
        <w:ind w:left="0" w:firstLine="0"/>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Sermon Recap</w:t>
      </w:r>
    </w:p>
    <w:p w:rsidR="00000000" w:rsidDel="00000000" w:rsidP="00000000" w:rsidRDefault="00000000" w:rsidRPr="00000000" w14:paraId="0000000A">
      <w:pPr>
        <w:spacing w:after="240" w:before="240" w:lineRule="auto"/>
        <w:rPr>
          <w:rFonts w:ascii="Calibri" w:cs="Calibri" w:eastAsia="Calibri" w:hAnsi="Calibri"/>
          <w:i w:val="1"/>
        </w:rPr>
      </w:pPr>
      <w:r w:rsidDel="00000000" w:rsidR="00000000" w:rsidRPr="00000000">
        <w:rPr>
          <w:rFonts w:ascii="Calibri" w:cs="Calibri" w:eastAsia="Calibri" w:hAnsi="Calibri"/>
          <w:rtl w:val="0"/>
        </w:rPr>
        <w:t xml:space="preserve">Pastor Aaron reminded us that </w:t>
      </w:r>
      <w:r w:rsidDel="00000000" w:rsidR="00000000" w:rsidRPr="00000000">
        <w:rPr>
          <w:rFonts w:ascii="Calibri" w:cs="Calibri" w:eastAsia="Calibri" w:hAnsi="Calibri"/>
          <w:b w:val="1"/>
          <w:rtl w:val="0"/>
        </w:rPr>
        <w:t xml:space="preserve">God is always at work—even through unlikely people and places.</w:t>
      </w:r>
      <w:r w:rsidDel="00000000" w:rsidR="00000000" w:rsidRPr="00000000">
        <w:rPr>
          <w:rFonts w:ascii="Calibri" w:cs="Calibri" w:eastAsia="Calibri" w:hAnsi="Calibri"/>
          <w:rtl w:val="0"/>
        </w:rPr>
        <w:t xml:space="preserve"> In Nehemiah, God stirred the hearts of pagan kings and called Nehemiah to rebuild Jerusalem’s wall. Nehemiah’s success came from this pattern: </w:t>
      </w:r>
      <w:r w:rsidDel="00000000" w:rsidR="00000000" w:rsidRPr="00000000">
        <w:rPr>
          <w:rFonts w:ascii="Calibri" w:cs="Calibri" w:eastAsia="Calibri" w:hAnsi="Calibri"/>
          <w:b w:val="1"/>
          <w:rtl w:val="0"/>
        </w:rPr>
        <w:t xml:space="preserve">pray first, act second.</w:t>
      </w:r>
      <w:r w:rsidDel="00000000" w:rsidR="00000000" w:rsidRPr="00000000">
        <w:rPr>
          <w:rFonts w:ascii="Calibri" w:cs="Calibri" w:eastAsia="Calibri" w:hAnsi="Calibri"/>
          <w:rtl w:val="0"/>
        </w:rPr>
        <w:t xml:space="preserve"> The work wasn’t done by one person but by everyone taking their place, laying their block, and staying faithful despite opposition. The main theme: </w:t>
      </w:r>
      <w:r w:rsidDel="00000000" w:rsidR="00000000" w:rsidRPr="00000000">
        <w:rPr>
          <w:rFonts w:ascii="Calibri" w:cs="Calibri" w:eastAsia="Calibri" w:hAnsi="Calibri"/>
          <w:i w:val="1"/>
          <w:rtl w:val="0"/>
        </w:rPr>
        <w:t xml:space="preserve">Each of us has a block to lay in God’s kingdom—our job is to be faithful where He’s placed us.</w:t>
      </w:r>
    </w:p>
    <w:p w:rsidR="00000000" w:rsidDel="00000000" w:rsidP="00000000" w:rsidRDefault="00000000" w:rsidRPr="00000000" w14:paraId="0000000B">
      <w:pPr>
        <w:spacing w:after="240" w:before="240" w:lineRule="auto"/>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Scripture Reading &amp; Discussion</w:t>
      </w:r>
    </w:p>
    <w:p w:rsidR="00000000" w:rsidDel="00000000" w:rsidP="00000000" w:rsidRDefault="00000000" w:rsidRPr="00000000" w14:paraId="0000000C">
      <w:pPr>
        <w:pStyle w:val="Heading4"/>
        <w:keepNext w:val="0"/>
        <w:keepLines w:val="0"/>
        <w:spacing w:after="40" w:before="240" w:lineRule="auto"/>
        <w:rPr>
          <w:rFonts w:ascii="Calibri" w:cs="Calibri" w:eastAsia="Calibri" w:hAnsi="Calibri"/>
          <w:b w:val="1"/>
          <w:color w:val="000000"/>
          <w:sz w:val="22"/>
          <w:szCs w:val="22"/>
        </w:rPr>
      </w:pPr>
      <w:bookmarkStart w:colFirst="0" w:colLast="0" w:name="_mldhqig0du3" w:id="2"/>
      <w:bookmarkEnd w:id="2"/>
      <w:r w:rsidDel="00000000" w:rsidR="00000000" w:rsidRPr="00000000">
        <w:rPr>
          <w:rFonts w:ascii="Calibri" w:cs="Calibri" w:eastAsia="Calibri" w:hAnsi="Calibri"/>
          <w:b w:val="1"/>
          <w:color w:val="000000"/>
          <w:sz w:val="22"/>
          <w:szCs w:val="22"/>
          <w:rtl w:val="0"/>
        </w:rPr>
        <w:t xml:space="preserve">1. God Moves Hearts: </w:t>
      </w:r>
      <w:r w:rsidDel="00000000" w:rsidR="00000000" w:rsidRPr="00000000">
        <w:rPr>
          <w:rFonts w:ascii="Calibri" w:cs="Calibri" w:eastAsia="Calibri" w:hAnsi="Calibri"/>
          <w:b w:val="1"/>
          <w:color w:val="000000"/>
          <w:sz w:val="22"/>
          <w:szCs w:val="22"/>
          <w:rtl w:val="0"/>
        </w:rPr>
        <w:t xml:space="preserve">Nehemiah 2:1–8</w:t>
      </w:r>
    </w:p>
    <w:p w:rsidR="00000000" w:rsidDel="00000000" w:rsidP="00000000" w:rsidRDefault="00000000" w:rsidRPr="00000000" w14:paraId="0000000D">
      <w:pPr>
        <w:numPr>
          <w:ilvl w:val="0"/>
          <w:numId w:val="5"/>
        </w:numPr>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Observation:</w:t>
      </w:r>
      <w:r w:rsidDel="00000000" w:rsidR="00000000" w:rsidRPr="00000000">
        <w:rPr>
          <w:rFonts w:ascii="Calibri" w:cs="Calibri" w:eastAsia="Calibri" w:hAnsi="Calibri"/>
          <w:rtl w:val="0"/>
        </w:rPr>
        <w:t xml:space="preserve"> What do you notice about how God uses the king in this story?</w:t>
      </w:r>
    </w:p>
    <w:p w:rsidR="00000000" w:rsidDel="00000000" w:rsidP="00000000" w:rsidRDefault="00000000" w:rsidRPr="00000000" w14:paraId="0000000E">
      <w:pPr>
        <w:numPr>
          <w:ilvl w:val="0"/>
          <w:numId w:val="5"/>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Interpretation:</w:t>
      </w:r>
      <w:r w:rsidDel="00000000" w:rsidR="00000000" w:rsidRPr="00000000">
        <w:rPr>
          <w:rFonts w:ascii="Calibri" w:cs="Calibri" w:eastAsia="Calibri" w:hAnsi="Calibri"/>
          <w:rtl w:val="0"/>
        </w:rPr>
        <w:t xml:space="preserve"> Why do you think the sermon emphasized “God moved”? What does this reveal about His control over world events?</w:t>
      </w:r>
    </w:p>
    <w:p w:rsidR="00000000" w:rsidDel="00000000" w:rsidP="00000000" w:rsidRDefault="00000000" w:rsidRPr="00000000" w14:paraId="0000000F">
      <w:pPr>
        <w:numPr>
          <w:ilvl w:val="0"/>
          <w:numId w:val="5"/>
        </w:numPr>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Application:</w:t>
      </w:r>
      <w:r w:rsidDel="00000000" w:rsidR="00000000" w:rsidRPr="00000000">
        <w:rPr>
          <w:rFonts w:ascii="Calibri" w:cs="Calibri" w:eastAsia="Calibri" w:hAnsi="Calibri"/>
          <w:rtl w:val="0"/>
        </w:rPr>
        <w:t xml:space="preserve"> Where in your life are you tempted to believe “things have gone too far” for God to work?</w:t>
      </w:r>
    </w:p>
    <w:p w:rsidR="00000000" w:rsidDel="00000000" w:rsidP="00000000" w:rsidRDefault="00000000" w:rsidRPr="00000000" w14:paraId="00000010">
      <w:pPr>
        <w:spacing w:after="240" w:befor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2. Pray First, Act Second: </w:t>
      </w:r>
      <w:r w:rsidDel="00000000" w:rsidR="00000000" w:rsidRPr="00000000">
        <w:rPr>
          <w:rFonts w:ascii="Calibri" w:cs="Calibri" w:eastAsia="Calibri" w:hAnsi="Calibri"/>
          <w:b w:val="1"/>
          <w:color w:val="000000"/>
          <w:sz w:val="22"/>
          <w:szCs w:val="22"/>
          <w:rtl w:val="0"/>
        </w:rPr>
        <w:t xml:space="preserve">Nehemiah 2:4–6</w:t>
      </w:r>
    </w:p>
    <w:p w:rsidR="00000000" w:rsidDel="00000000" w:rsidP="00000000" w:rsidRDefault="00000000" w:rsidRPr="00000000" w14:paraId="00000011">
      <w:pPr>
        <w:numPr>
          <w:ilvl w:val="0"/>
          <w:numId w:val="3"/>
        </w:numPr>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Observation:</w:t>
      </w:r>
      <w:r w:rsidDel="00000000" w:rsidR="00000000" w:rsidRPr="00000000">
        <w:rPr>
          <w:rFonts w:ascii="Calibri" w:cs="Calibri" w:eastAsia="Calibri" w:hAnsi="Calibri"/>
          <w:rtl w:val="0"/>
        </w:rPr>
        <w:t xml:space="preserve"> What did Nehemiah do before answering the king?</w:t>
      </w:r>
    </w:p>
    <w:p w:rsidR="00000000" w:rsidDel="00000000" w:rsidP="00000000" w:rsidRDefault="00000000" w:rsidRPr="00000000" w14:paraId="00000012">
      <w:pPr>
        <w:numPr>
          <w:ilvl w:val="0"/>
          <w:numId w:val="3"/>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Interpretation:</w:t>
      </w:r>
      <w:r w:rsidDel="00000000" w:rsidR="00000000" w:rsidRPr="00000000">
        <w:rPr>
          <w:rFonts w:ascii="Calibri" w:cs="Calibri" w:eastAsia="Calibri" w:hAnsi="Calibri"/>
          <w:rtl w:val="0"/>
        </w:rPr>
        <w:t xml:space="preserve"> Why is praying before acting so important, especially when facing big decisions?</w:t>
      </w:r>
    </w:p>
    <w:p w:rsidR="00000000" w:rsidDel="00000000" w:rsidP="00000000" w:rsidRDefault="00000000" w:rsidRPr="00000000" w14:paraId="00000013">
      <w:pPr>
        <w:numPr>
          <w:ilvl w:val="0"/>
          <w:numId w:val="3"/>
        </w:numPr>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Application:</w:t>
      </w:r>
      <w:r w:rsidDel="00000000" w:rsidR="00000000" w:rsidRPr="00000000">
        <w:rPr>
          <w:rFonts w:ascii="Calibri" w:cs="Calibri" w:eastAsia="Calibri" w:hAnsi="Calibri"/>
          <w:rtl w:val="0"/>
        </w:rPr>
        <w:t xml:space="preserve"> How can you build the habit of praying before speaking or acting in your daily life?</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240" w:befor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3. Everyone Has a Place: </w:t>
      </w:r>
      <w:r w:rsidDel="00000000" w:rsidR="00000000" w:rsidRPr="00000000">
        <w:rPr>
          <w:rFonts w:ascii="Calibri" w:cs="Calibri" w:eastAsia="Calibri" w:hAnsi="Calibri"/>
          <w:b w:val="1"/>
          <w:color w:val="000000"/>
          <w:sz w:val="22"/>
          <w:szCs w:val="22"/>
          <w:rtl w:val="0"/>
        </w:rPr>
        <w:t xml:space="preserve">Nehemiah 3:1–5 (skim whole chapter if time)</w:t>
      </w:r>
    </w:p>
    <w:p w:rsidR="00000000" w:rsidDel="00000000" w:rsidP="00000000" w:rsidRDefault="00000000" w:rsidRPr="00000000" w14:paraId="00000017">
      <w:pPr>
        <w:numPr>
          <w:ilvl w:val="0"/>
          <w:numId w:val="6"/>
        </w:numPr>
        <w:spacing w:after="240" w:befor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Observation:</w:t>
      </w:r>
      <w:r w:rsidDel="00000000" w:rsidR="00000000" w:rsidRPr="00000000">
        <w:rPr>
          <w:rFonts w:ascii="Calibri" w:cs="Calibri" w:eastAsia="Calibri" w:hAnsi="Calibri"/>
          <w:rtl w:val="0"/>
        </w:rPr>
        <w:t xml:space="preserve"> Who was building? What stands out about the teamwork?</w:t>
        <w:br w:type="textWrapping"/>
        <w:t xml:space="preserve"> </w:t>
      </w:r>
      <w:r w:rsidDel="00000000" w:rsidR="00000000" w:rsidRPr="00000000">
        <w:rPr>
          <w:rFonts w:ascii="Calibri" w:cs="Calibri" w:eastAsia="Calibri" w:hAnsi="Calibri"/>
          <w:b w:val="1"/>
          <w:rtl w:val="0"/>
        </w:rPr>
        <w:t xml:space="preserve">Interpretation:</w:t>
      </w:r>
      <w:r w:rsidDel="00000000" w:rsidR="00000000" w:rsidRPr="00000000">
        <w:rPr>
          <w:rFonts w:ascii="Calibri" w:cs="Calibri" w:eastAsia="Calibri" w:hAnsi="Calibri"/>
          <w:rtl w:val="0"/>
        </w:rPr>
        <w:t xml:space="preserve"> How does this connect with Paul’s teaching in</w:t>
      </w:r>
      <w:r w:rsidDel="00000000" w:rsidR="00000000" w:rsidRPr="00000000">
        <w:rPr>
          <w:rFonts w:ascii="Calibri" w:cs="Calibri" w:eastAsia="Calibri" w:hAnsi="Calibri"/>
          <w:rtl w:val="0"/>
        </w:rPr>
        <w:t xml:space="preserve"> 1 Corinthians 12:12–20</w:t>
      </w:r>
      <w:r w:rsidDel="00000000" w:rsidR="00000000" w:rsidRPr="00000000">
        <w:rPr>
          <w:rFonts w:ascii="Calibri" w:cs="Calibri" w:eastAsia="Calibri" w:hAnsi="Calibri"/>
          <w:rtl w:val="0"/>
        </w:rPr>
        <w:t xml:space="preserve"> about the body of Christ?</w:t>
        <w:br w:type="textWrapping"/>
        <w:t xml:space="preserve"> </w:t>
      </w:r>
      <w:r w:rsidDel="00000000" w:rsidR="00000000" w:rsidRPr="00000000">
        <w:rPr>
          <w:rFonts w:ascii="Calibri" w:cs="Calibri" w:eastAsia="Calibri" w:hAnsi="Calibri"/>
          <w:b w:val="1"/>
          <w:rtl w:val="0"/>
        </w:rPr>
        <w:t xml:space="preserve">Application:</w:t>
      </w:r>
      <w:r w:rsidDel="00000000" w:rsidR="00000000" w:rsidRPr="00000000">
        <w:rPr>
          <w:rFonts w:ascii="Calibri" w:cs="Calibri" w:eastAsia="Calibri" w:hAnsi="Calibri"/>
          <w:rtl w:val="0"/>
        </w:rPr>
        <w:t xml:space="preserve"> Where has God “placed you on the wall” today? What’s the “block” He’s asking you to lay?</w:t>
      </w:r>
    </w:p>
    <w:p w:rsidR="00000000" w:rsidDel="00000000" w:rsidP="00000000" w:rsidRDefault="00000000" w:rsidRPr="00000000" w14:paraId="00000018">
      <w:pPr>
        <w:spacing w:after="240" w:befor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4. Facing Opposition –</w:t>
      </w:r>
      <w:r w:rsidDel="00000000" w:rsidR="00000000" w:rsidRPr="00000000">
        <w:rPr>
          <w:rFonts w:ascii="Calibri" w:cs="Calibri" w:eastAsia="Calibri" w:hAnsi="Calibri"/>
          <w:b w:val="1"/>
          <w:color w:val="000000"/>
          <w:sz w:val="22"/>
          <w:szCs w:val="22"/>
          <w:rtl w:val="0"/>
        </w:rPr>
        <w:t xml:space="preserve"> Nehemiah 4:1–9</w:t>
      </w:r>
    </w:p>
    <w:p w:rsidR="00000000" w:rsidDel="00000000" w:rsidP="00000000" w:rsidRDefault="00000000" w:rsidRPr="00000000" w14:paraId="00000019">
      <w:pPr>
        <w:numPr>
          <w:ilvl w:val="0"/>
          <w:numId w:val="8"/>
        </w:numPr>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Observation:</w:t>
      </w:r>
      <w:r w:rsidDel="00000000" w:rsidR="00000000" w:rsidRPr="00000000">
        <w:rPr>
          <w:rFonts w:ascii="Calibri" w:cs="Calibri" w:eastAsia="Calibri" w:hAnsi="Calibri"/>
          <w:rtl w:val="0"/>
        </w:rPr>
        <w:t xml:space="preserve"> What tactics did Sanballat and Tobiah use to discourage the builders?</w:t>
      </w:r>
    </w:p>
    <w:p w:rsidR="00000000" w:rsidDel="00000000" w:rsidP="00000000" w:rsidRDefault="00000000" w:rsidRPr="00000000" w14:paraId="0000001A">
      <w:pPr>
        <w:numPr>
          <w:ilvl w:val="0"/>
          <w:numId w:val="8"/>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Interpretation:</w:t>
      </w:r>
      <w:r w:rsidDel="00000000" w:rsidR="00000000" w:rsidRPr="00000000">
        <w:rPr>
          <w:rFonts w:ascii="Calibri" w:cs="Calibri" w:eastAsia="Calibri" w:hAnsi="Calibri"/>
          <w:rtl w:val="0"/>
        </w:rPr>
        <w:t xml:space="preserve"> How did Nehemiah respond? What balance do you see between prayer and practical action?</w:t>
      </w:r>
    </w:p>
    <w:p w:rsidR="00000000" w:rsidDel="00000000" w:rsidP="00000000" w:rsidRDefault="00000000" w:rsidRPr="00000000" w14:paraId="0000001B">
      <w:pPr>
        <w:numPr>
          <w:ilvl w:val="0"/>
          <w:numId w:val="8"/>
        </w:numPr>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Application:</w:t>
      </w:r>
      <w:r w:rsidDel="00000000" w:rsidR="00000000" w:rsidRPr="00000000">
        <w:rPr>
          <w:rFonts w:ascii="Calibri" w:cs="Calibri" w:eastAsia="Calibri" w:hAnsi="Calibri"/>
          <w:rtl w:val="0"/>
        </w:rPr>
        <w:t xml:space="preserve"> What “distractions” or “ridicule” do you face when you’re living out your faith? How do you respond?</w:t>
      </w:r>
    </w:p>
    <w:p w:rsidR="00000000" w:rsidDel="00000000" w:rsidP="00000000" w:rsidRDefault="00000000" w:rsidRPr="00000000" w14:paraId="0000001C">
      <w:pPr>
        <w:spacing w:after="240" w:before="240" w:lineRule="auto"/>
        <w:rPr>
          <w:rFonts w:ascii="Calibri" w:cs="Calibri" w:eastAsia="Calibri" w:hAnsi="Calibri"/>
          <w:b w:val="1"/>
          <w:i w:val="1"/>
          <w:color w:val="000000"/>
          <w:sz w:val="22"/>
          <w:szCs w:val="22"/>
        </w:rPr>
      </w:pPr>
      <w:r w:rsidDel="00000000" w:rsidR="00000000" w:rsidRPr="00000000">
        <w:rPr>
          <w:rFonts w:ascii="Calibri" w:cs="Calibri" w:eastAsia="Calibri" w:hAnsi="Calibri"/>
          <w:b w:val="1"/>
          <w:color w:val="000000"/>
          <w:sz w:val="22"/>
          <w:szCs w:val="22"/>
          <w:rtl w:val="0"/>
        </w:rPr>
        <w:t xml:space="preserve">5. Strength for the Work – </w:t>
      </w:r>
      <w:r w:rsidDel="00000000" w:rsidR="00000000" w:rsidRPr="00000000">
        <w:rPr>
          <w:rFonts w:ascii="Calibri" w:cs="Calibri" w:eastAsia="Calibri" w:hAnsi="Calibri"/>
          <w:b w:val="1"/>
          <w:i w:val="1"/>
          <w:color w:val="000000"/>
          <w:sz w:val="22"/>
          <w:szCs w:val="22"/>
          <w:rtl w:val="0"/>
        </w:rPr>
        <w:t xml:space="preserve">Nehemiah 6:1–16</w:t>
      </w:r>
    </w:p>
    <w:p w:rsidR="00000000" w:rsidDel="00000000" w:rsidP="00000000" w:rsidRDefault="00000000" w:rsidRPr="00000000" w14:paraId="0000001D">
      <w:pPr>
        <w:numPr>
          <w:ilvl w:val="0"/>
          <w:numId w:val="2"/>
        </w:numPr>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Observation:</w:t>
      </w:r>
      <w:r w:rsidDel="00000000" w:rsidR="00000000" w:rsidRPr="00000000">
        <w:rPr>
          <w:rFonts w:ascii="Calibri" w:cs="Calibri" w:eastAsia="Calibri" w:hAnsi="Calibri"/>
          <w:rtl w:val="0"/>
        </w:rPr>
        <w:t xml:space="preserve"> What distractions were thrown at Nehemiah? How did he respond?</w:t>
      </w:r>
    </w:p>
    <w:p w:rsidR="00000000" w:rsidDel="00000000" w:rsidP="00000000" w:rsidRDefault="00000000" w:rsidRPr="00000000" w14:paraId="0000001E">
      <w:pPr>
        <w:numPr>
          <w:ilvl w:val="0"/>
          <w:numId w:val="2"/>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Interpretation:</w:t>
      </w:r>
      <w:r w:rsidDel="00000000" w:rsidR="00000000" w:rsidRPr="00000000">
        <w:rPr>
          <w:rFonts w:ascii="Calibri" w:cs="Calibri" w:eastAsia="Calibri" w:hAnsi="Calibri"/>
          <w:rtl w:val="0"/>
        </w:rPr>
        <w:t xml:space="preserve"> Why is Nehemiah’s prayer in verse 9 so powerful: </w:t>
      </w:r>
      <w:r w:rsidDel="00000000" w:rsidR="00000000" w:rsidRPr="00000000">
        <w:rPr>
          <w:rFonts w:ascii="Calibri" w:cs="Calibri" w:eastAsia="Calibri" w:hAnsi="Calibri"/>
          <w:i w:val="1"/>
          <w:rtl w:val="0"/>
        </w:rPr>
        <w:t xml:space="preserve">“Now strengthen my hands”</w:t>
      </w:r>
      <w:r w:rsidDel="00000000" w:rsidR="00000000" w:rsidRPr="00000000">
        <w:rPr>
          <w:rFonts w:ascii="Calibri" w:cs="Calibri" w:eastAsia="Calibri" w:hAnsi="Calibri"/>
          <w:rtl w:val="0"/>
        </w:rPr>
        <w:t xml:space="preserve">?</w:t>
      </w:r>
    </w:p>
    <w:p w:rsidR="00000000" w:rsidDel="00000000" w:rsidP="00000000" w:rsidRDefault="00000000" w:rsidRPr="00000000" w14:paraId="0000001F">
      <w:pPr>
        <w:numPr>
          <w:ilvl w:val="0"/>
          <w:numId w:val="2"/>
        </w:numPr>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Application:</w:t>
      </w:r>
      <w:r w:rsidDel="00000000" w:rsidR="00000000" w:rsidRPr="00000000">
        <w:rPr>
          <w:rFonts w:ascii="Calibri" w:cs="Calibri" w:eastAsia="Calibri" w:hAnsi="Calibri"/>
          <w:rtl w:val="0"/>
        </w:rPr>
        <w:t xml:space="preserve"> Instead of asking God to remove difficulties, how might you pray for strength to continue faithfully?</w:t>
      </w:r>
    </w:p>
    <w:p w:rsidR="00000000" w:rsidDel="00000000" w:rsidP="00000000" w:rsidRDefault="00000000" w:rsidRPr="00000000" w14:paraId="00000020">
      <w:pPr>
        <w:spacing w:after="240" w:before="240" w:lineRule="auto"/>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Sermon Recap Questions</w:t>
      </w:r>
    </w:p>
    <w:p w:rsidR="00000000" w:rsidDel="00000000" w:rsidP="00000000" w:rsidRDefault="00000000" w:rsidRPr="00000000" w14:paraId="00000021">
      <w:pPr>
        <w:numPr>
          <w:ilvl w:val="0"/>
          <w:numId w:val="4"/>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stood out most to you from Pastor Aaron’s teaching?</w:t>
      </w:r>
    </w:p>
    <w:p w:rsidR="00000000" w:rsidDel="00000000" w:rsidP="00000000" w:rsidRDefault="00000000" w:rsidRPr="00000000" w14:paraId="00000022">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did you see the theme of “pray first, act second” in Nehemiah’s life?</w:t>
      </w:r>
    </w:p>
    <w:p w:rsidR="00000000" w:rsidDel="00000000" w:rsidP="00000000" w:rsidRDefault="00000000" w:rsidRPr="00000000" w14:paraId="00000023">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does it mean to “build the kingdom one block at a time”?</w:t>
      </w:r>
    </w:p>
    <w:p w:rsidR="00000000" w:rsidDel="00000000" w:rsidP="00000000" w:rsidRDefault="00000000" w:rsidRPr="00000000" w14:paraId="00000024">
      <w:pPr>
        <w:numPr>
          <w:ilvl w:val="0"/>
          <w:numId w:val="4"/>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do you see “block envy” in yourself—wanting someone else’s place or role instead of embracing your own?</w:t>
      </w:r>
    </w:p>
    <w:p w:rsidR="00000000" w:rsidDel="00000000" w:rsidP="00000000" w:rsidRDefault="00000000" w:rsidRPr="00000000" w14:paraId="00000025">
      <w:pPr>
        <w:spacing w:after="240" w:before="240" w:lineRule="auto"/>
        <w:ind w:left="0" w:firstLine="0"/>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Application Questions</w:t>
      </w:r>
    </w:p>
    <w:p w:rsidR="00000000" w:rsidDel="00000000" w:rsidP="00000000" w:rsidRDefault="00000000" w:rsidRPr="00000000" w14:paraId="00000026">
      <w:pPr>
        <w:numPr>
          <w:ilvl w:val="0"/>
          <w:numId w:val="1"/>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What’s one practical way you can “lay your block” this week? (home, work, church, neighborhood)</w:t>
      </w:r>
    </w:p>
    <w:p w:rsidR="00000000" w:rsidDel="00000000" w:rsidP="00000000" w:rsidRDefault="00000000" w:rsidRPr="00000000" w14:paraId="00000027">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Who can you encourage to keep building where God has placed them?</w:t>
      </w:r>
    </w:p>
    <w:p w:rsidR="00000000" w:rsidDel="00000000" w:rsidP="00000000" w:rsidRDefault="00000000" w:rsidRPr="00000000" w14:paraId="00000028">
      <w:pPr>
        <w:numPr>
          <w:ilvl w:val="0"/>
          <w:numId w:val="1"/>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might your faithfulness today impact others noticing “this work had been done with the help of our God” (Neh. 6:16)?</w:t>
      </w:r>
    </w:p>
    <w:p w:rsidR="00000000" w:rsidDel="00000000" w:rsidP="00000000" w:rsidRDefault="00000000" w:rsidRPr="00000000" w14:paraId="00000029">
      <w:pPr>
        <w:spacing w:after="240" w:before="240" w:lineRule="auto"/>
        <w:ind w:left="0" w:firstLine="0"/>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Closing Prayer</w:t>
      </w:r>
    </w:p>
    <w:p w:rsidR="00000000" w:rsidDel="00000000" w:rsidP="00000000" w:rsidRDefault="00000000" w:rsidRPr="00000000" w14:paraId="0000002A">
      <w:pPr>
        <w:spacing w:after="240" w:before="240" w:lineRule="auto"/>
        <w:rPr>
          <w:rFonts w:ascii="Calibri" w:cs="Calibri" w:eastAsia="Calibri" w:hAnsi="Calibri"/>
          <w:b w:val="1"/>
        </w:rPr>
      </w:pPr>
      <w:r w:rsidDel="00000000" w:rsidR="00000000" w:rsidRPr="00000000">
        <w:rPr>
          <w:rFonts w:ascii="Calibri" w:cs="Calibri" w:eastAsia="Calibri" w:hAnsi="Calibri"/>
          <w:rtl w:val="0"/>
        </w:rPr>
        <w:t xml:space="preserve">“Father, thank You for reminding us that You are still building Your kingdom. Help us to pray first, act second, and stay faithful to the block You’ve given us. Strengthen our hands for the work ahead, and may others see Your hand in all we do. In Jesus’ name, Amen.”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