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b w:val="1"/>
          <w:sz w:val="56"/>
          <w:szCs w:val="56"/>
        </w:rPr>
      </w:pPr>
      <w:r w:rsidDel="00000000" w:rsidR="00000000" w:rsidRPr="00000000">
        <w:rPr>
          <w:rFonts w:ascii="Calibri" w:cs="Calibri" w:eastAsia="Calibri" w:hAnsi="Calibri"/>
          <w:b w:val="1"/>
          <w:sz w:val="56"/>
          <w:szCs w:val="56"/>
          <w:rtl w:val="0"/>
        </w:rPr>
        <w:t xml:space="preserve">Small Group Bible Study</w:t>
      </w:r>
    </w:p>
    <w:p w:rsidR="00000000" w:rsidDel="00000000" w:rsidP="00000000" w:rsidRDefault="00000000" w:rsidRPr="00000000" w14:paraId="00000002">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The Book of Esther</w:t>
      </w:r>
    </w:p>
    <w:p w:rsidR="00000000" w:rsidDel="00000000" w:rsidP="00000000" w:rsidRDefault="00000000" w:rsidRPr="00000000" w14:paraId="00000003">
      <w:pPr>
        <w:spacing w:line="240" w:lineRule="auto"/>
        <w:jc w:val="center"/>
        <w:rPr/>
      </w:pPr>
      <w:r w:rsidDel="00000000" w:rsidR="00000000" w:rsidRPr="00000000">
        <w:rPr>
          <w:rFonts w:ascii="Calibri" w:cs="Calibri" w:eastAsia="Calibri" w:hAnsi="Calibri"/>
          <w:sz w:val="36"/>
          <w:szCs w:val="36"/>
          <w:rtl w:val="0"/>
        </w:rPr>
        <w:t xml:space="preserve">Part 2</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3"/>
        <w:keepNext w:val="0"/>
        <w:keepLines w:val="0"/>
        <w:spacing w:before="280" w:lineRule="auto"/>
        <w:rPr>
          <w:rFonts w:ascii="Calibri" w:cs="Calibri" w:eastAsia="Calibri" w:hAnsi="Calibri"/>
          <w:b w:val="1"/>
          <w:i w:val="1"/>
          <w:color w:val="000000"/>
          <w:sz w:val="26"/>
          <w:szCs w:val="26"/>
        </w:rPr>
      </w:pPr>
      <w:bookmarkStart w:colFirst="0" w:colLast="0" w:name="_i6gfn346msw3" w:id="0"/>
      <w:bookmarkEnd w:id="0"/>
      <w:r w:rsidDel="00000000" w:rsidR="00000000" w:rsidRPr="00000000">
        <w:rPr>
          <w:rFonts w:ascii="Calibri" w:cs="Calibri" w:eastAsia="Calibri" w:hAnsi="Calibri"/>
          <w:b w:val="1"/>
          <w:i w:val="1"/>
          <w:color w:val="000000"/>
          <w:sz w:val="26"/>
          <w:szCs w:val="26"/>
          <w:rtl w:val="0"/>
        </w:rPr>
        <w:t xml:space="preserve">Summary of Key Points:</w:t>
      </w:r>
    </w:p>
    <w:p w:rsidR="00000000" w:rsidDel="00000000" w:rsidP="00000000" w:rsidRDefault="00000000" w:rsidRPr="00000000" w14:paraId="00000007">
      <w:pPr>
        <w:numPr>
          <w:ilvl w:val="0"/>
          <w:numId w:val="2"/>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God often calls us into situations before we fully understand the reason or outcome.</w:t>
      </w:r>
    </w:p>
    <w:p w:rsidR="00000000" w:rsidDel="00000000" w:rsidP="00000000" w:rsidRDefault="00000000" w:rsidRPr="00000000" w14:paraId="00000008">
      <w:pPr>
        <w:numPr>
          <w:ilvl w:val="0"/>
          <w:numId w:val="2"/>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Like Esther, God’s timing and favor can position us for greater purposes.</w:t>
      </w:r>
    </w:p>
    <w:p w:rsidR="00000000" w:rsidDel="00000000" w:rsidP="00000000" w:rsidRDefault="00000000" w:rsidRPr="00000000" w14:paraId="00000009">
      <w:pPr>
        <w:numPr>
          <w:ilvl w:val="0"/>
          <w:numId w:val="2"/>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Discomfort and uncertainty are part of God’s process to shape our faith and courage.</w:t>
      </w:r>
    </w:p>
    <w:p w:rsidR="00000000" w:rsidDel="00000000" w:rsidP="00000000" w:rsidRDefault="00000000" w:rsidRPr="00000000" w14:paraId="0000000A">
      <w:pPr>
        <w:numPr>
          <w:ilvl w:val="0"/>
          <w:numId w:val="2"/>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Saying “yes” to God sometimes means trusting Him without all the answers.</w:t>
      </w:r>
    </w:p>
    <w:p w:rsidR="00000000" w:rsidDel="00000000" w:rsidP="00000000" w:rsidRDefault="00000000" w:rsidRPr="00000000" w14:paraId="0000000B">
      <w:pPr>
        <w:numPr>
          <w:ilvl w:val="0"/>
          <w:numId w:val="2"/>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God works through ordinary people who are willing to be used in His plans.</w:t>
      </w:r>
    </w:p>
    <w:p w:rsidR="00000000" w:rsidDel="00000000" w:rsidP="00000000" w:rsidRDefault="00000000" w:rsidRPr="00000000" w14:paraId="0000000C">
      <w:pPr>
        <w:spacing w:after="240" w:before="240" w:lineRule="auto"/>
        <w:ind w:left="0" w:firstLine="0"/>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Opening Prayer:</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“Lord, open our hearts and minds as we study Your Word today. Help us to hear Your voice calling us to trust You, even when the path is unclear. Give us courage to say ‘yes’ to You, just as Esther did. May Your favor rest upon us as we step into the places You’ve prepared. In Jesus’ name, Amen.”</w:t>
      </w:r>
    </w:p>
    <w:p w:rsidR="00000000" w:rsidDel="00000000" w:rsidP="00000000" w:rsidRDefault="00000000" w:rsidRPr="00000000" w14:paraId="0000000E">
      <w:pPr>
        <w:spacing w:after="240" w:before="240" w:lineRule="auto"/>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Opening/Icebreaker Question:</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Have you ever been asked to do something or step into a role before you felt ready or fully understood why? How did you respond?</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b w:val="1"/>
          <w:color w:val="000000"/>
          <w:sz w:val="26"/>
          <w:szCs w:val="26"/>
          <w:rtl w:val="0"/>
        </w:rPr>
        <w:t xml:space="preserve">Bible Readings and Discussion Questions:</w:t>
      </w:r>
      <w:r w:rsidDel="00000000" w:rsidR="00000000" w:rsidRPr="00000000">
        <w:rPr>
          <w:rtl w:val="0"/>
        </w:rPr>
      </w:r>
    </w:p>
    <w:p w:rsidR="00000000" w:rsidDel="00000000" w:rsidP="00000000" w:rsidRDefault="00000000" w:rsidRPr="00000000" w14:paraId="00000011">
      <w:pPr>
        <w:spacing w:after="240" w:before="240" w:lineRule="auto"/>
        <w:rPr>
          <w:rFonts w:ascii="Calibri" w:cs="Calibri" w:eastAsia="Calibri" w:hAnsi="Calibri"/>
          <w:b w:val="1"/>
        </w:rPr>
      </w:pPr>
      <w:r w:rsidDel="00000000" w:rsidR="00000000" w:rsidRPr="00000000">
        <w:rPr>
          <w:rFonts w:ascii="Calibri" w:cs="Calibri" w:eastAsia="Calibri" w:hAnsi="Calibri"/>
          <w:b w:val="1"/>
          <w:color w:val="000000"/>
          <w:sz w:val="22"/>
          <w:szCs w:val="22"/>
          <w:rtl w:val="0"/>
        </w:rPr>
        <w:t xml:space="preserve">1. Esther 2:1–10</w:t>
      </w:r>
      <w:r w:rsidDel="00000000" w:rsidR="00000000" w:rsidRPr="00000000">
        <w:rPr>
          <w:rFonts w:ascii="Calibri" w:cs="Calibri" w:eastAsia="Calibri" w:hAnsi="Calibri"/>
          <w:b w:val="1"/>
          <w:rtl w:val="0"/>
        </w:rPr>
        <w:t xml:space="preserve"> | God’s preparation and positioning of Esther</w:t>
      </w:r>
    </w:p>
    <w:p w:rsidR="00000000" w:rsidDel="00000000" w:rsidP="00000000" w:rsidRDefault="00000000" w:rsidRPr="00000000" w14:paraId="00000012">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Discussion Questions</w:t>
      </w:r>
    </w:p>
    <w:p w:rsidR="00000000" w:rsidDel="00000000" w:rsidP="00000000" w:rsidRDefault="00000000" w:rsidRPr="00000000" w14:paraId="00000013">
      <w:pPr>
        <w:numPr>
          <w:ilvl w:val="0"/>
          <w:numId w:val="3"/>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does God’s preparation show up in Esther’s story before she becomes queen?</w:t>
      </w:r>
    </w:p>
    <w:p w:rsidR="00000000" w:rsidDel="00000000" w:rsidP="00000000" w:rsidRDefault="00000000" w:rsidRPr="00000000" w14:paraId="00000014">
      <w:pPr>
        <w:numPr>
          <w:ilvl w:val="0"/>
          <w:numId w:val="3"/>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does this passage teach about God’s timing and preparation in our lives?</w:t>
      </w:r>
    </w:p>
    <w:p w:rsidR="00000000" w:rsidDel="00000000" w:rsidP="00000000" w:rsidRDefault="00000000" w:rsidRPr="00000000" w14:paraId="00000015">
      <w:pPr>
        <w:numPr>
          <w:ilvl w:val="0"/>
          <w:numId w:val="3"/>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role do obedience and faithfulness play before the “big moment” arrives?</w:t>
        <w:br w:type="textWrapping"/>
      </w:r>
    </w:p>
    <w:p w:rsidR="00000000" w:rsidDel="00000000" w:rsidP="00000000" w:rsidRDefault="00000000" w:rsidRPr="00000000" w14:paraId="00000016">
      <w:pPr>
        <w:spacing w:after="240" w:before="240" w:lineRule="auto"/>
        <w:rPr>
          <w:rFonts w:ascii="Calibri" w:cs="Calibri" w:eastAsia="Calibri" w:hAnsi="Calibri"/>
          <w:b w:val="1"/>
        </w:rPr>
      </w:pPr>
      <w:r w:rsidDel="00000000" w:rsidR="00000000" w:rsidRPr="00000000">
        <w:rPr>
          <w:rFonts w:ascii="Calibri" w:cs="Calibri" w:eastAsia="Calibri" w:hAnsi="Calibri"/>
          <w:b w:val="1"/>
          <w:color w:val="000000"/>
          <w:sz w:val="22"/>
          <w:szCs w:val="22"/>
          <w:rtl w:val="0"/>
        </w:rPr>
        <w:t xml:space="preserve">2. Esther 2:15–20</w:t>
      </w:r>
      <w:r w:rsidDel="00000000" w:rsidR="00000000" w:rsidRPr="00000000">
        <w:rPr>
          <w:rFonts w:ascii="Calibri" w:cs="Calibri" w:eastAsia="Calibri" w:hAnsi="Calibri"/>
          <w:b w:val="1"/>
          <w:rtl w:val="0"/>
        </w:rPr>
        <w:t xml:space="preserve"> | Esther finds favor and begins to stand out</w:t>
      </w:r>
    </w:p>
    <w:p w:rsidR="00000000" w:rsidDel="00000000" w:rsidP="00000000" w:rsidRDefault="00000000" w:rsidRPr="00000000" w14:paraId="00000017">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Discussion Questions</w:t>
      </w:r>
    </w:p>
    <w:p w:rsidR="00000000" w:rsidDel="00000000" w:rsidP="00000000" w:rsidRDefault="00000000" w:rsidRPr="00000000" w14:paraId="00000018">
      <w:pPr>
        <w:numPr>
          <w:ilvl w:val="0"/>
          <w:numId w:val="1"/>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does it mean that Esther “won favor” in the eyes of those around her? How might God give favor in your life?</w:t>
      </w:r>
    </w:p>
    <w:p w:rsidR="00000000" w:rsidDel="00000000" w:rsidP="00000000" w:rsidRDefault="00000000" w:rsidRPr="00000000" w14:paraId="00000019">
      <w:pPr>
        <w:numPr>
          <w:ilvl w:val="0"/>
          <w:numId w:val="1"/>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does Esther’s example challenge our ideas about how God uses people?</w:t>
      </w:r>
    </w:p>
    <w:p w:rsidR="00000000" w:rsidDel="00000000" w:rsidP="00000000" w:rsidRDefault="00000000" w:rsidRPr="00000000" w14:paraId="0000001A">
      <w:pPr>
        <w:numPr>
          <w:ilvl w:val="0"/>
          <w:numId w:val="1"/>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Can you identify a time when God’s favor was evident in your life or someone you know?</w:t>
      </w:r>
    </w:p>
    <w:p w:rsidR="00000000" w:rsidDel="00000000" w:rsidP="00000000" w:rsidRDefault="00000000" w:rsidRPr="00000000" w14:paraId="0000001B">
      <w:pPr>
        <w:spacing w:after="240" w:before="240" w:lineRule="auto"/>
        <w:ind w:left="0" w:firstLine="0"/>
        <w:rPr>
          <w:rFonts w:ascii="Calibri" w:cs="Calibri" w:eastAsia="Calibri" w:hAnsi="Calibri"/>
          <w:b w:val="1"/>
        </w:rPr>
      </w:pPr>
      <w:r w:rsidDel="00000000" w:rsidR="00000000" w:rsidRPr="00000000">
        <w:rPr>
          <w:rFonts w:ascii="Calibri" w:cs="Calibri" w:eastAsia="Calibri" w:hAnsi="Calibri"/>
          <w:b w:val="1"/>
          <w:color w:val="000000"/>
          <w:sz w:val="22"/>
          <w:szCs w:val="22"/>
          <w:rtl w:val="0"/>
        </w:rPr>
        <w:t xml:space="preserve">3. Esther 4:1–17</w:t>
      </w:r>
      <w:r w:rsidDel="00000000" w:rsidR="00000000" w:rsidRPr="00000000">
        <w:rPr>
          <w:rFonts w:ascii="Calibri" w:cs="Calibri" w:eastAsia="Calibri" w:hAnsi="Calibri"/>
          <w:b w:val="1"/>
          <w:rtl w:val="0"/>
        </w:rPr>
        <w:t xml:space="preserve"> | Esther’s crisis and decision to act</w:t>
      </w:r>
    </w:p>
    <w:p w:rsidR="00000000" w:rsidDel="00000000" w:rsidP="00000000" w:rsidRDefault="00000000" w:rsidRPr="00000000" w14:paraId="0000001C">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Discussion Questions:</w:t>
      </w:r>
    </w:p>
    <w:p w:rsidR="00000000" w:rsidDel="00000000" w:rsidP="00000000" w:rsidRDefault="00000000" w:rsidRPr="00000000" w14:paraId="0000001D">
      <w:pPr>
        <w:numPr>
          <w:ilvl w:val="0"/>
          <w:numId w:val="5"/>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fears or risks does Esther face in this passage?</w:t>
      </w:r>
    </w:p>
    <w:p w:rsidR="00000000" w:rsidDel="00000000" w:rsidP="00000000" w:rsidRDefault="00000000" w:rsidRPr="00000000" w14:paraId="0000001E">
      <w:pPr>
        <w:numPr>
          <w:ilvl w:val="0"/>
          <w:numId w:val="5"/>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does Mordecai encourage Esther, and what does it reveal about trusting God’s plan?</w:t>
      </w:r>
    </w:p>
    <w:p w:rsidR="00000000" w:rsidDel="00000000" w:rsidP="00000000" w:rsidRDefault="00000000" w:rsidRPr="00000000" w14:paraId="0000001F">
      <w:pPr>
        <w:numPr>
          <w:ilvl w:val="0"/>
          <w:numId w:val="5"/>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does it mean for Esther to say, “If I perish, I perish”? How does this illustrate faith?</w:t>
      </w:r>
    </w:p>
    <w:p w:rsidR="00000000" w:rsidDel="00000000" w:rsidP="00000000" w:rsidRDefault="00000000" w:rsidRPr="00000000" w14:paraId="00000020">
      <w:pPr>
        <w:numPr>
          <w:ilvl w:val="0"/>
          <w:numId w:val="5"/>
        </w:numPr>
        <w:spacing w:after="240" w:before="0" w:beforeAutospacing="0" w:lineRule="auto"/>
        <w:ind w:left="720" w:hanging="360"/>
        <w:rPr>
          <w:rFonts w:ascii="Calibri" w:cs="Calibri" w:eastAsia="Calibri" w:hAnsi="Calibri"/>
          <w:i w:val="1"/>
        </w:rPr>
      </w:pPr>
      <w:r w:rsidDel="00000000" w:rsidR="00000000" w:rsidRPr="00000000">
        <w:rPr>
          <w:rFonts w:ascii="Calibri" w:cs="Calibri" w:eastAsia="Calibri" w:hAnsi="Calibri"/>
          <w:rtl w:val="0"/>
        </w:rPr>
        <w:t xml:space="preserve">How do you respond to uncertainty or calls to step out in faith?</w:t>
      </w:r>
      <w:r w:rsidDel="00000000" w:rsidR="00000000" w:rsidRPr="00000000">
        <w:rPr>
          <w:rFonts w:ascii="Calibri" w:cs="Calibri" w:eastAsia="Calibri" w:hAnsi="Calibri"/>
          <w:i w:val="1"/>
          <w:rtl w:val="0"/>
        </w:rPr>
        <w:br w:type="textWrapping"/>
      </w:r>
    </w:p>
    <w:p w:rsidR="00000000" w:rsidDel="00000000" w:rsidP="00000000" w:rsidRDefault="00000000" w:rsidRPr="00000000" w14:paraId="00000021">
      <w:pPr>
        <w:spacing w:after="240" w:before="240" w:lineRule="auto"/>
        <w:rPr>
          <w:rFonts w:ascii="Calibri" w:cs="Calibri" w:eastAsia="Calibri" w:hAnsi="Calibri"/>
          <w:b w:val="1"/>
        </w:rPr>
      </w:pPr>
      <w:r w:rsidDel="00000000" w:rsidR="00000000" w:rsidRPr="00000000">
        <w:rPr>
          <w:rFonts w:ascii="Calibri" w:cs="Calibri" w:eastAsia="Calibri" w:hAnsi="Calibri"/>
          <w:b w:val="1"/>
          <w:color w:val="000000"/>
          <w:sz w:val="22"/>
          <w:szCs w:val="22"/>
          <w:rtl w:val="0"/>
        </w:rPr>
        <w:t xml:space="preserve">4. Psalm 27:1–8</w:t>
      </w:r>
      <w:r w:rsidDel="00000000" w:rsidR="00000000" w:rsidRPr="00000000">
        <w:rPr>
          <w:rFonts w:ascii="Calibri" w:cs="Calibri" w:eastAsia="Calibri" w:hAnsi="Calibri"/>
          <w:b w:val="1"/>
          <w:rtl w:val="0"/>
        </w:rPr>
        <w:t xml:space="preserve"> Confidence and trust in God during uncertain times</w:t>
      </w:r>
    </w:p>
    <w:p w:rsidR="00000000" w:rsidDel="00000000" w:rsidP="00000000" w:rsidRDefault="00000000" w:rsidRPr="00000000" w14:paraId="00000022">
      <w:pPr>
        <w:spacing w:after="240" w:befor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Discussion Questions:</w:t>
      </w:r>
    </w:p>
    <w:p w:rsidR="00000000" w:rsidDel="00000000" w:rsidP="00000000" w:rsidRDefault="00000000" w:rsidRPr="00000000" w14:paraId="00000023">
      <w:pPr>
        <w:numPr>
          <w:ilvl w:val="0"/>
          <w:numId w:val="6"/>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does this Psalm encourage us to face fear and uncertainty?</w:t>
      </w:r>
    </w:p>
    <w:p w:rsidR="00000000" w:rsidDel="00000000" w:rsidP="00000000" w:rsidRDefault="00000000" w:rsidRPr="00000000" w14:paraId="00000024">
      <w:pPr>
        <w:numPr>
          <w:ilvl w:val="0"/>
          <w:numId w:val="6"/>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is the source of David’s confidence, and how can we apply that to our own lives?</w:t>
      </w:r>
    </w:p>
    <w:p w:rsidR="00000000" w:rsidDel="00000000" w:rsidP="00000000" w:rsidRDefault="00000000" w:rsidRPr="00000000" w14:paraId="00000025">
      <w:pPr>
        <w:numPr>
          <w:ilvl w:val="0"/>
          <w:numId w:val="6"/>
        </w:numPr>
        <w:spacing w:after="240" w:before="0" w:beforeAutospacing="0" w:lineRule="auto"/>
        <w:ind w:left="720" w:hanging="360"/>
        <w:rPr>
          <w:rFonts w:ascii="Calibri" w:cs="Calibri" w:eastAsia="Calibri" w:hAnsi="Calibri"/>
          <w:i w:val="1"/>
        </w:rPr>
      </w:pPr>
      <w:r w:rsidDel="00000000" w:rsidR="00000000" w:rsidRPr="00000000">
        <w:rPr>
          <w:rFonts w:ascii="Calibri" w:cs="Calibri" w:eastAsia="Calibri" w:hAnsi="Calibri"/>
          <w:rtl w:val="0"/>
        </w:rPr>
        <w:t xml:space="preserve">In what ways can prayer and seeking God’s presence sustain us when we don’t know the “why” or “what” ahead?</w:t>
      </w:r>
      <w:r w:rsidDel="00000000" w:rsidR="00000000" w:rsidRPr="00000000">
        <w:rPr>
          <w:rFonts w:ascii="Calibri" w:cs="Calibri" w:eastAsia="Calibri" w:hAnsi="Calibri"/>
          <w:i w:val="1"/>
          <w:rtl w:val="0"/>
        </w:rPr>
        <w:br w:type="textWrapping"/>
      </w:r>
    </w:p>
    <w:p w:rsidR="00000000" w:rsidDel="00000000" w:rsidP="00000000" w:rsidRDefault="00000000" w:rsidRPr="00000000" w14:paraId="00000026">
      <w:pPr>
        <w:spacing w:after="240" w:before="240" w:lineRule="auto"/>
        <w:rPr>
          <w:rFonts w:ascii="Calibri" w:cs="Calibri" w:eastAsia="Calibri" w:hAnsi="Calibri"/>
          <w:b w:val="1"/>
          <w:i w:val="1"/>
          <w:color w:val="000000"/>
          <w:sz w:val="26"/>
          <w:szCs w:val="26"/>
        </w:rPr>
      </w:pPr>
      <w:r w:rsidDel="00000000" w:rsidR="00000000" w:rsidRPr="00000000">
        <w:rPr>
          <w:rFonts w:ascii="Calibri" w:cs="Calibri" w:eastAsia="Calibri" w:hAnsi="Calibri"/>
          <w:b w:val="1"/>
          <w:i w:val="1"/>
          <w:color w:val="000000"/>
          <w:sz w:val="26"/>
          <w:szCs w:val="26"/>
          <w:rtl w:val="0"/>
        </w:rPr>
        <w:t xml:space="preserve">Additional Discussion Questions Related to the Message:</w:t>
      </w:r>
    </w:p>
    <w:p w:rsidR="00000000" w:rsidDel="00000000" w:rsidP="00000000" w:rsidRDefault="00000000" w:rsidRPr="00000000" w14:paraId="00000027">
      <w:pPr>
        <w:numPr>
          <w:ilvl w:val="0"/>
          <w:numId w:val="4"/>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does the story of Esther inspire you to trust God in the “in-between” times?</w:t>
      </w:r>
    </w:p>
    <w:p w:rsidR="00000000" w:rsidDel="00000000" w:rsidP="00000000" w:rsidRDefault="00000000" w:rsidRPr="00000000" w14:paraId="00000028">
      <w:pPr>
        <w:numPr>
          <w:ilvl w:val="0"/>
          <w:numId w:val="4"/>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are some ways you can say “yes” to God even when you don’t understand the full plan?</w:t>
      </w:r>
    </w:p>
    <w:p w:rsidR="00000000" w:rsidDel="00000000" w:rsidP="00000000" w:rsidRDefault="00000000" w:rsidRPr="00000000" w14:paraId="00000029">
      <w:pPr>
        <w:numPr>
          <w:ilvl w:val="0"/>
          <w:numId w:val="4"/>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can a community of faith support you when you face difficult decisions or seasons of discomfort?</w:t>
        <w:br w:type="textWrapping"/>
      </w:r>
    </w:p>
    <w:p w:rsidR="00000000" w:rsidDel="00000000" w:rsidP="00000000" w:rsidRDefault="00000000" w:rsidRPr="00000000" w14:paraId="0000002A">
      <w:pPr>
        <w:spacing w:after="240" w:before="240" w:lineRule="auto"/>
        <w:rPr>
          <w:rFonts w:ascii="Calibri" w:cs="Calibri" w:eastAsia="Calibri" w:hAnsi="Calibri"/>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pStyle w:val="Heading3"/>
        <w:keepNext w:val="0"/>
        <w:keepLines w:val="0"/>
        <w:spacing w:before="280" w:lineRule="auto"/>
        <w:rPr>
          <w:rFonts w:ascii="Calibri" w:cs="Calibri" w:eastAsia="Calibri" w:hAnsi="Calibri"/>
          <w:b w:val="1"/>
          <w:color w:val="000000"/>
          <w:sz w:val="26"/>
          <w:szCs w:val="26"/>
        </w:rPr>
      </w:pPr>
      <w:bookmarkStart w:colFirst="0" w:colLast="0" w:name="_g6vtsmtztqqy" w:id="1"/>
      <w:bookmarkEnd w:id="1"/>
      <w:r w:rsidDel="00000000" w:rsidR="00000000" w:rsidRPr="00000000">
        <w:rPr>
          <w:rFonts w:ascii="Calibri" w:cs="Calibri" w:eastAsia="Calibri" w:hAnsi="Calibri"/>
          <w:b w:val="1"/>
          <w:color w:val="000000"/>
          <w:sz w:val="26"/>
          <w:szCs w:val="26"/>
          <w:rtl w:val="0"/>
        </w:rPr>
        <w:t xml:space="preserve">Application Question:</w:t>
      </w:r>
    </w:p>
    <w:p w:rsidR="00000000" w:rsidDel="00000000" w:rsidP="00000000" w:rsidRDefault="00000000" w:rsidRPr="00000000" w14:paraId="0000002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This week, identify one area where God might be calling you to step out in faith, even without all the answers. What practical step can you take to say “yes” and trust God’s timing and plan?</w:t>
      </w:r>
    </w:p>
    <w:p w:rsidR="00000000" w:rsidDel="00000000" w:rsidP="00000000" w:rsidRDefault="00000000" w:rsidRPr="00000000" w14:paraId="0000002D">
      <w:pPr>
        <w:spacing w:after="240" w:befor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E">
      <w:pPr>
        <w:ind w:left="0" w:firstLine="0"/>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