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smallCaps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smallCaps w:val="1"/>
          <w:sz w:val="32"/>
          <w:szCs w:val="32"/>
          <w:rtl w:val="0"/>
        </w:rPr>
        <w:t xml:space="preserve">WORD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 xml:space="preserve">Passage: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____________________________</w:t>
        <w:br w:type="textWrapping"/>
      </w:r>
    </w:p>
    <w:p w:rsidR="00000000" w:rsidDel="00000000" w:rsidP="00000000" w:rsidRDefault="00000000" w:rsidRPr="00000000" w14:paraId="00000003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What observations seem significant in the passage?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Observe structure, repeated and key words, summary/overview statements, and climaxes. List everything that stands out or seems significant. How does the author communicate these emphases?</w:t>
        <w:br w:type="textWrapping"/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How is your passage structured/outlined?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Include verse numbers.</w:t>
        <w:br w:type="textWrapping"/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How does the context inform the meaning of this passage?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Please consider: a) the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general context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(who the author was, who he wrote to, and why) b) the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literary context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(passages within the current composition, especially immediately before and after), c) the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biblical context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(citations/allusions or thematic/theological connections to previous books that the author is making), and d) the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historical/cultural context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(what was going on at the time in history and what life was like then).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Please only include context that informs the meaning or emphasis of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u w:val="single"/>
          <w:rtl w:val="0"/>
        </w:rPr>
        <w:t xml:space="preserve">your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 text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What is the main point the author is arguing to 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4"/>
          <w:szCs w:val="24"/>
          <w:rtl w:val="0"/>
        </w:rPr>
        <w:t xml:space="preserve">his audience?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Answer in one clear sentence.</w:t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both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5. </w:t>
      </w: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How is the argument of this passage tied to the purpose of the book as a whole?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Answer in one clear sentence.</w:t>
      </w:r>
    </w:p>
    <w:p w:rsidR="00000000" w:rsidDel="00000000" w:rsidP="00000000" w:rsidRDefault="00000000" w:rsidRPr="00000000" w14:paraId="0000000E">
      <w:pPr>
        <w:spacing w:before="240" w:line="240" w:lineRule="auto"/>
        <w:jc w:val="both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6. </w:t>
      </w: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What Timeless Gospel Principles is this passage teaching and how do they tie into the God’s Gospel Story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 (God’s character, promises, plan, types, and themes)?</w:t>
      </w:r>
    </w:p>
    <w:p w:rsidR="00000000" w:rsidDel="00000000" w:rsidP="00000000" w:rsidRDefault="00000000" w:rsidRPr="00000000" w14:paraId="0000000F">
      <w:pPr>
        <w:spacing w:before="240" w:line="240" w:lineRule="auto"/>
        <w:jc w:val="both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What is the main point you will argue to 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0"/>
          <w:szCs w:val="20"/>
          <w:rtl w:val="0"/>
        </w:rPr>
        <w:t xml:space="preserve">your audience</w:t>
      </w: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?</w:t>
      </w:r>
      <w:r w:rsidDel="00000000" w:rsidR="00000000" w:rsidRPr="00000000">
        <w:rPr>
          <w:rFonts w:ascii="EB Garamond" w:cs="EB Garamond" w:eastAsia="EB Garamond" w:hAnsi="EB Garamond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Answer in one clear sentence.</w:t>
      </w:r>
    </w:p>
    <w:p w:rsidR="00000000" w:rsidDel="00000000" w:rsidP="00000000" w:rsidRDefault="00000000" w:rsidRPr="00000000" w14:paraId="00000010">
      <w:pPr>
        <w:spacing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What applications will you make?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 Are these applications direct or indirect? Consider both Christians and non-Christians.</w:t>
        <w:br w:type="textWrapping"/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What is your talk title and your teaching outline?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